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4FBFD" w14:textId="4CA4CF4E" w:rsidR="000A1B8B" w:rsidRDefault="000A1B8B" w:rsidP="000A1B8B">
      <w:pPr>
        <w:pStyle w:val="CRCoverPage"/>
        <w:tabs>
          <w:tab w:val="right" w:pos="9639"/>
        </w:tabs>
        <w:spacing w:after="0"/>
        <w:rPr>
          <w:b/>
          <w:i/>
          <w:noProof/>
          <w:sz w:val="28"/>
        </w:rPr>
      </w:pPr>
      <w:r>
        <w:rPr>
          <w:b/>
          <w:noProof/>
          <w:sz w:val="24"/>
        </w:rPr>
        <w:t xml:space="preserve">3GPP TSG-RAN </w:t>
      </w:r>
      <w:r w:rsidRPr="006C6938">
        <w:rPr>
          <w:b/>
          <w:noProof/>
          <w:sz w:val="24"/>
        </w:rPr>
        <w:t>WG4</w:t>
      </w:r>
      <w:r>
        <w:rPr>
          <w:b/>
          <w:noProof/>
          <w:sz w:val="24"/>
        </w:rPr>
        <w:t xml:space="preserve"> Meeting #103-e</w:t>
      </w:r>
      <w:r>
        <w:rPr>
          <w:b/>
          <w:i/>
          <w:noProof/>
          <w:sz w:val="28"/>
        </w:rPr>
        <w:tab/>
      </w:r>
      <w:r w:rsidRPr="0031300A">
        <w:rPr>
          <w:b/>
          <w:noProof/>
          <w:sz w:val="24"/>
        </w:rPr>
        <w:t>R4-220</w:t>
      </w:r>
      <w:r w:rsidR="00EF01DF" w:rsidRPr="00EF01DF">
        <w:rPr>
          <w:b/>
          <w:noProof/>
          <w:sz w:val="24"/>
        </w:rPr>
        <w:t>847</w:t>
      </w:r>
      <w:r w:rsidR="00EF01DF">
        <w:rPr>
          <w:b/>
          <w:noProof/>
          <w:sz w:val="24"/>
        </w:rPr>
        <w:t>0</w:t>
      </w:r>
    </w:p>
    <w:p w14:paraId="7E53FB96" w14:textId="77777777" w:rsidR="000A1B8B" w:rsidRPr="004A029C" w:rsidRDefault="000A1B8B" w:rsidP="000A1B8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p w14:paraId="5F0A6C67" w14:textId="15C3EE7E" w:rsidR="00CF1E8C" w:rsidRPr="000A1B8B" w:rsidRDefault="00CF1E8C" w:rsidP="00CF1E8C">
      <w:pPr>
        <w:pStyle w:val="Header"/>
        <w:tabs>
          <w:tab w:val="right" w:pos="9781"/>
          <w:tab w:val="right" w:pos="13323"/>
        </w:tabs>
        <w:outlineLvl w:val="0"/>
        <w:rPr>
          <w:rFonts w:eastAsia="SimSun"/>
          <w:b w:val="0"/>
          <w:sz w:val="24"/>
          <w:szCs w:val="24"/>
          <w:lang w:eastAsia="zh-CN"/>
        </w:rPr>
      </w:pPr>
    </w:p>
    <w:p w14:paraId="26C2BE17" w14:textId="231CF84D" w:rsidR="0052535D" w:rsidRPr="00137437"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6A6678" w:rsidRPr="006A6678">
        <w:rPr>
          <w:rFonts w:ascii="Arial" w:eastAsia="SimSun" w:hAnsi="Arial" w:hint="eastAsia"/>
          <w:b/>
          <w:sz w:val="24"/>
          <w:szCs w:val="24"/>
          <w:lang w:val="en-US" w:eastAsia="zh-CN"/>
        </w:rPr>
        <w:t>9</w:t>
      </w:r>
      <w:r w:rsidR="00E31E87" w:rsidRPr="00E31E87">
        <w:rPr>
          <w:rFonts w:ascii="Arial" w:eastAsia="SimSun" w:hAnsi="Arial"/>
          <w:b/>
          <w:sz w:val="24"/>
          <w:szCs w:val="24"/>
          <w:lang w:val="en-US" w:eastAsia="zh-CN"/>
        </w:rPr>
        <w:t>.1</w:t>
      </w:r>
      <w:r w:rsidR="006A6678" w:rsidRPr="006A6678">
        <w:rPr>
          <w:rFonts w:ascii="Arial" w:eastAsia="SimSun" w:hAnsi="Arial" w:hint="eastAsia"/>
          <w:b/>
          <w:sz w:val="24"/>
          <w:szCs w:val="24"/>
          <w:lang w:val="en-US" w:eastAsia="zh-CN"/>
        </w:rPr>
        <w:t>2</w:t>
      </w:r>
      <w:r w:rsidR="00E31E87" w:rsidRPr="00E31E87">
        <w:rPr>
          <w:rFonts w:ascii="Arial" w:eastAsia="SimSun" w:hAnsi="Arial"/>
          <w:b/>
          <w:sz w:val="24"/>
          <w:szCs w:val="24"/>
          <w:lang w:val="en-US" w:eastAsia="zh-CN"/>
        </w:rPr>
        <w:t>.</w:t>
      </w:r>
      <w:r w:rsidR="006A6678" w:rsidRPr="006A6678">
        <w:rPr>
          <w:rFonts w:ascii="Arial" w:eastAsia="SimSun" w:hAnsi="Arial" w:hint="eastAsia"/>
          <w:b/>
          <w:sz w:val="24"/>
          <w:szCs w:val="24"/>
          <w:lang w:val="en-US" w:eastAsia="zh-CN"/>
        </w:rPr>
        <w:t>6</w:t>
      </w:r>
      <w:r w:rsidR="00E31E87" w:rsidRPr="00E31E87">
        <w:rPr>
          <w:rFonts w:ascii="Arial" w:eastAsia="SimSun" w:hAnsi="Arial"/>
          <w:b/>
          <w:sz w:val="24"/>
          <w:szCs w:val="24"/>
          <w:lang w:val="en-US" w:eastAsia="zh-CN"/>
        </w:rPr>
        <w:t>.</w:t>
      </w:r>
      <w:r w:rsidR="00584F4E" w:rsidRPr="00137437">
        <w:rPr>
          <w:rFonts w:ascii="Arial" w:eastAsia="SimSun" w:hAnsi="Arial" w:hint="eastAsia"/>
          <w:b/>
          <w:sz w:val="24"/>
          <w:szCs w:val="24"/>
          <w:lang w:val="en-US" w:eastAsia="zh-CN"/>
        </w:rPr>
        <w:t>1</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50967F5E" w14:textId="678ED1E6"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584F4E">
        <w:rPr>
          <w:rFonts w:ascii="Arial" w:eastAsia="SimSun" w:hAnsi="Arial"/>
          <w:b/>
          <w:sz w:val="24"/>
          <w:szCs w:val="24"/>
          <w:lang w:val="en-US" w:eastAsia="zh-CN"/>
        </w:rPr>
        <w:t xml:space="preserve">general </w:t>
      </w:r>
      <w:r w:rsidR="00424C81">
        <w:rPr>
          <w:rFonts w:ascii="Arial" w:eastAsia="SimSun" w:hAnsi="Arial"/>
          <w:b/>
          <w:sz w:val="24"/>
          <w:szCs w:val="24"/>
          <w:lang w:val="en-US" w:eastAsia="zh-CN"/>
        </w:rPr>
        <w:t xml:space="preserve">RRM </w:t>
      </w:r>
      <w:r w:rsidRPr="00AD4A56">
        <w:rPr>
          <w:rFonts w:ascii="Arial" w:eastAsia="SimSun" w:hAnsi="Arial"/>
          <w:b/>
          <w:sz w:val="24"/>
          <w:szCs w:val="24"/>
          <w:lang w:val="en-US" w:eastAsia="zh-CN"/>
        </w:rPr>
        <w:t>requirements in NTN</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091C6B41" w14:textId="15E26A3E" w:rsidR="0049639D" w:rsidRDefault="002D44AF" w:rsidP="002C0AC1">
      <w:pPr>
        <w:pStyle w:val="Heading1"/>
      </w:pPr>
      <w:r>
        <w:rPr>
          <w:rFonts w:hint="eastAsia"/>
          <w:lang w:eastAsia="zh-TW"/>
        </w:rPr>
        <w:t>Introduction</w:t>
      </w:r>
      <w:bookmarkStart w:id="0" w:name="_Ref481671177"/>
    </w:p>
    <w:p w14:paraId="548F9BD1" w14:textId="1ABC07F4" w:rsidR="009F1835" w:rsidRPr="00AB3B65" w:rsidRDefault="005E4B71" w:rsidP="000E2341">
      <w:pPr>
        <w:jc w:val="both"/>
        <w:rPr>
          <w:lang w:val="en-US" w:eastAsia="zh-TW"/>
        </w:rPr>
      </w:pPr>
      <w:r w:rsidRPr="00AB3B65">
        <w:rPr>
          <w:rFonts w:hint="eastAsia"/>
          <w:lang w:val="en-US" w:eastAsia="zh-TW"/>
        </w:rPr>
        <w:t xml:space="preserve">In this paper, our view on </w:t>
      </w:r>
      <w:r w:rsidR="00E3368A" w:rsidRPr="00AB3B65">
        <w:rPr>
          <w:lang w:val="en-US" w:eastAsia="zh-TW"/>
        </w:rPr>
        <w:t>general RRM measurement requirements is provided</w:t>
      </w:r>
      <w:r w:rsidR="003732A8" w:rsidRPr="00AB3B65">
        <w:rPr>
          <w:lang w:val="en-US" w:eastAsia="zh-TW"/>
        </w:rPr>
        <w:t>, including</w:t>
      </w:r>
      <w:r w:rsidR="00AB3B65">
        <w:rPr>
          <w:lang w:val="en-US" w:eastAsia="zh-TW"/>
        </w:rPr>
        <w:t xml:space="preserve"> m</w:t>
      </w:r>
      <w:r w:rsidR="00AB3B65" w:rsidRPr="00AB3B65">
        <w:rPr>
          <w:lang w:val="en-US" w:eastAsia="zh-TW"/>
        </w:rPr>
        <w:t>easurement</w:t>
      </w:r>
      <w:r w:rsidR="00DE5F5E">
        <w:rPr>
          <w:lang w:val="en-US" w:eastAsia="zh-TW"/>
        </w:rPr>
        <w:t>s</w:t>
      </w:r>
      <w:r w:rsidR="00AB3B65" w:rsidRPr="00AB3B65">
        <w:rPr>
          <w:lang w:val="en-US" w:eastAsia="zh-TW"/>
        </w:rPr>
        <w:t xml:space="preserve"> </w:t>
      </w:r>
      <w:r w:rsidR="00DE5F5E">
        <w:rPr>
          <w:lang w:val="en-US" w:eastAsia="zh-TW"/>
        </w:rPr>
        <w:t>with</w:t>
      </w:r>
      <w:r w:rsidR="00AB3B65" w:rsidRPr="00AB3B65">
        <w:rPr>
          <w:lang w:val="en-US" w:eastAsia="zh-TW"/>
        </w:rPr>
        <w:t xml:space="preserve"> multiple LEO satellites</w:t>
      </w:r>
      <w:r w:rsidR="008508C7">
        <w:rPr>
          <w:lang w:val="en-US" w:eastAsia="zh-TW"/>
        </w:rPr>
        <w:t xml:space="preserve"> and UE capability</w:t>
      </w:r>
      <w:r w:rsidR="00DE5F5E">
        <w:rPr>
          <w:lang w:val="en-US" w:eastAsia="zh-TW"/>
        </w:rPr>
        <w:t>, multiple measurement gaps, and TN-NTN mobility in CONNECTED mode</w:t>
      </w:r>
      <w:r w:rsidR="00075A14">
        <w:rPr>
          <w:lang w:val="en-US" w:eastAsia="zh-TW"/>
        </w:rPr>
        <w:t>.</w:t>
      </w:r>
      <w:r w:rsidR="004B62E7">
        <w:rPr>
          <w:lang w:val="en-US" w:eastAsia="zh-TW"/>
        </w:rPr>
        <w:t xml:space="preserve"> </w:t>
      </w:r>
    </w:p>
    <w:p w14:paraId="472A4A8F" w14:textId="449CDD5D" w:rsidR="006A125A" w:rsidRDefault="006A125A" w:rsidP="006A125A">
      <w:pPr>
        <w:pStyle w:val="Heading1"/>
      </w:pPr>
      <w:r>
        <w:rPr>
          <w:rFonts w:hint="eastAsia"/>
          <w:lang w:eastAsia="zh-TW"/>
        </w:rPr>
        <w:t xml:space="preserve">Measurement </w:t>
      </w:r>
      <w:r w:rsidR="00A40C27">
        <w:rPr>
          <w:lang w:eastAsia="zh-TW"/>
        </w:rPr>
        <w:t>with multiple</w:t>
      </w:r>
      <w:r w:rsidR="002951CF">
        <w:rPr>
          <w:lang w:eastAsia="zh-TW"/>
        </w:rPr>
        <w:t xml:space="preserve"> LEO</w:t>
      </w:r>
      <w:r w:rsidR="00A40C27">
        <w:rPr>
          <w:lang w:eastAsia="zh-TW"/>
        </w:rPr>
        <w:t xml:space="preserve"> satellites</w:t>
      </w:r>
      <w:r w:rsidR="00DD04FE">
        <w:rPr>
          <w:lang w:eastAsia="zh-TW"/>
        </w:rPr>
        <w:t xml:space="preserve"> and UE capability</w:t>
      </w:r>
    </w:p>
    <w:p w14:paraId="2A9914A5" w14:textId="0928D67F" w:rsidR="00A40C27" w:rsidRDefault="00751EAB" w:rsidP="00D430D2">
      <w:pPr>
        <w:pStyle w:val="Caption"/>
        <w:rPr>
          <w:b w:val="0"/>
          <w:szCs w:val="24"/>
          <w:lang w:eastAsia="zh-CN"/>
        </w:rPr>
      </w:pPr>
      <w:r>
        <w:rPr>
          <w:b w:val="0"/>
          <w:szCs w:val="24"/>
          <w:lang w:eastAsia="zh-CN"/>
        </w:rPr>
        <w:t xml:space="preserve">To address multiple SMTCs and multiple LEO satellites with Doppler shifts, the Option 1a and 1c are </w:t>
      </w:r>
      <w:r w:rsidR="009A66AB">
        <w:rPr>
          <w:b w:val="0"/>
          <w:szCs w:val="24"/>
          <w:lang w:eastAsia="zh-CN"/>
        </w:rPr>
        <w:t xml:space="preserve">proposed in the last meeting [1] and both options have considered the number of SMTCs and number of LEO satellites within the SMTC. Option 1c is more precise in our understanding thus we can support. </w:t>
      </w:r>
    </w:p>
    <w:p w14:paraId="435F47D0" w14:textId="55F85CE9" w:rsidR="009A66AB" w:rsidRPr="009A66AB" w:rsidRDefault="009A66AB" w:rsidP="009A66AB">
      <w:pPr>
        <w:pStyle w:val="BodyText"/>
        <w:jc w:val="both"/>
        <w:rPr>
          <w:szCs w:val="24"/>
          <w:lang w:eastAsia="zh-CN"/>
        </w:rPr>
      </w:pPr>
      <w:r w:rsidRPr="009A66AB">
        <w:rPr>
          <w:szCs w:val="24"/>
          <w:lang w:eastAsia="zh-CN"/>
        </w:rPr>
        <w:t xml:space="preserve">Regarding </w:t>
      </w:r>
      <w:r>
        <w:rPr>
          <w:szCs w:val="24"/>
          <w:lang w:eastAsia="zh-CN"/>
        </w:rPr>
        <w:t xml:space="preserve">the case that </w:t>
      </w:r>
      <w:r w:rsidRPr="009A66AB">
        <w:rPr>
          <w:szCs w:val="24"/>
          <w:lang w:eastAsia="zh-CN"/>
        </w:rPr>
        <w:t>each SMTC associated with mixed type of satellites</w:t>
      </w:r>
      <w:r>
        <w:rPr>
          <w:szCs w:val="24"/>
          <w:lang w:eastAsia="zh-CN"/>
        </w:rPr>
        <w:t xml:space="preserve">, since different GEO satellites within one SMTC will have the same Doppler shift, so further scaling is not needed and the proposed K2 in Option 1c </w:t>
      </w:r>
      <w:r w:rsidR="00AD03DD">
        <w:rPr>
          <w:szCs w:val="24"/>
          <w:lang w:eastAsia="zh-CN"/>
        </w:rPr>
        <w:t>is sufficient to</w:t>
      </w:r>
      <w:r>
        <w:rPr>
          <w:szCs w:val="24"/>
          <w:lang w:eastAsia="zh-CN"/>
        </w:rPr>
        <w:t xml:space="preserve"> cover this case. </w:t>
      </w:r>
    </w:p>
    <w:p w14:paraId="29E24D37" w14:textId="3A8139A0" w:rsidR="00A671F1" w:rsidRDefault="009A66AB" w:rsidP="009A66AB">
      <w:pPr>
        <w:pStyle w:val="BodyText"/>
        <w:jc w:val="both"/>
        <w:rPr>
          <w:i/>
          <w:sz w:val="22"/>
          <w:szCs w:val="22"/>
        </w:rPr>
      </w:pPr>
      <w:bookmarkStart w:id="1" w:name="_Ref101352739"/>
      <w:r w:rsidRPr="009A66AB">
        <w:rPr>
          <w:b/>
          <w:i/>
          <w:sz w:val="22"/>
          <w:szCs w:val="22"/>
        </w:rPr>
        <w:t xml:space="preserve">Proposal </w:t>
      </w:r>
      <w:r w:rsidRPr="009A66AB">
        <w:rPr>
          <w:b/>
          <w:i/>
          <w:sz w:val="22"/>
          <w:szCs w:val="22"/>
        </w:rPr>
        <w:fldChar w:fldCharType="begin"/>
      </w:r>
      <w:r w:rsidRPr="009A66AB">
        <w:rPr>
          <w:b/>
          <w:i/>
          <w:sz w:val="22"/>
          <w:szCs w:val="22"/>
        </w:rPr>
        <w:instrText xml:space="preserve"> SEQ Proposal \* ARABIC </w:instrText>
      </w:r>
      <w:r w:rsidRPr="009A66AB">
        <w:rPr>
          <w:b/>
          <w:i/>
          <w:sz w:val="22"/>
          <w:szCs w:val="22"/>
        </w:rPr>
        <w:fldChar w:fldCharType="separate"/>
      </w:r>
      <w:r w:rsidR="008F0194">
        <w:rPr>
          <w:b/>
          <w:i/>
          <w:noProof/>
          <w:sz w:val="22"/>
          <w:szCs w:val="22"/>
        </w:rPr>
        <w:t>1</w:t>
      </w:r>
      <w:r w:rsidRPr="009A66AB">
        <w:rPr>
          <w:b/>
          <w:i/>
          <w:sz w:val="22"/>
          <w:szCs w:val="22"/>
        </w:rPr>
        <w:fldChar w:fldCharType="end"/>
      </w:r>
      <w:r w:rsidRPr="009A66AB">
        <w:rPr>
          <w:b/>
          <w:i/>
          <w:sz w:val="22"/>
          <w:szCs w:val="22"/>
        </w:rPr>
        <w:t xml:space="preserve">: </w:t>
      </w:r>
      <w:r>
        <w:rPr>
          <w:i/>
          <w:sz w:val="22"/>
          <w:szCs w:val="22"/>
        </w:rPr>
        <w:t xml:space="preserve">Support Option 1c for the </w:t>
      </w:r>
      <w:r w:rsidRPr="009A66AB">
        <w:rPr>
          <w:i/>
          <w:sz w:val="22"/>
          <w:szCs w:val="22"/>
        </w:rPr>
        <w:t>scaling factor of measurement period</w:t>
      </w:r>
      <w:r>
        <w:rPr>
          <w:i/>
          <w:sz w:val="22"/>
          <w:szCs w:val="22"/>
        </w:rPr>
        <w:t>.</w:t>
      </w:r>
      <w:bookmarkEnd w:id="1"/>
      <w:r>
        <w:rPr>
          <w:i/>
          <w:sz w:val="22"/>
          <w:szCs w:val="22"/>
        </w:rPr>
        <w:t xml:space="preserve"> </w:t>
      </w:r>
    </w:p>
    <w:p w14:paraId="2EEE6460" w14:textId="77777777" w:rsidR="00341647" w:rsidRPr="00341647" w:rsidRDefault="00341647" w:rsidP="009A66AB">
      <w:pPr>
        <w:pStyle w:val="BodyText"/>
        <w:jc w:val="both"/>
        <w:rPr>
          <w:i/>
          <w:sz w:val="22"/>
          <w:szCs w:val="22"/>
        </w:rPr>
      </w:pPr>
    </w:p>
    <w:p w14:paraId="5EDA633B" w14:textId="33697885" w:rsidR="00E9007F" w:rsidRPr="00341647" w:rsidRDefault="006A125A" w:rsidP="00341647">
      <w:pPr>
        <w:pStyle w:val="BodyText"/>
        <w:ind w:left="480"/>
        <w:jc w:val="both"/>
        <w:rPr>
          <w:bCs/>
          <w:lang w:eastAsia="zh-TW"/>
        </w:rPr>
      </w:pPr>
      <w:r w:rsidRPr="00201079">
        <w:rPr>
          <w:i/>
          <w:noProof/>
          <w:shd w:val="pct15" w:color="auto" w:fill="FFFFFF"/>
          <w:lang w:val="en-US" w:eastAsia="zh-TW"/>
        </w:rPr>
        <w:lastRenderedPageBreak/>
        <mc:AlternateContent>
          <mc:Choice Requires="wps">
            <w:drawing>
              <wp:anchor distT="45720" distB="45720" distL="114300" distR="114300" simplePos="0" relativeHeight="251681792" behindDoc="0" locked="0" layoutInCell="1" allowOverlap="1" wp14:anchorId="280DF4C6" wp14:editId="3A741397">
                <wp:simplePos x="0" y="0"/>
                <wp:positionH relativeFrom="margin">
                  <wp:align>left</wp:align>
                </wp:positionH>
                <wp:positionV relativeFrom="paragraph">
                  <wp:posOffset>217805</wp:posOffset>
                </wp:positionV>
                <wp:extent cx="6215380" cy="1404620"/>
                <wp:effectExtent l="0" t="0" r="13970" b="13335"/>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645BC079" w14:textId="77777777" w:rsidR="00A40C27" w:rsidRPr="0020505C" w:rsidRDefault="00A40C27" w:rsidP="00A40C27">
                            <w:pPr>
                              <w:outlineLvl w:val="3"/>
                              <w:rPr>
                                <w:b/>
                                <w:u w:val="single"/>
                                <w:lang w:eastAsia="ko-KR"/>
                              </w:rPr>
                            </w:pPr>
                            <w:bookmarkStart w:id="2" w:name="_Hlk97048797"/>
                            <w:r w:rsidRPr="0020505C">
                              <w:rPr>
                                <w:b/>
                                <w:u w:val="single"/>
                                <w:lang w:eastAsia="ko-KR"/>
                              </w:rPr>
                              <w:t>___Issue 3</w:t>
                            </w:r>
                            <w:r w:rsidRPr="0020505C">
                              <w:rPr>
                                <w:rFonts w:hint="eastAsia"/>
                                <w:b/>
                                <w:u w:val="single"/>
                                <w:lang w:eastAsia="zh-CN"/>
                              </w:rPr>
                              <w:t>-</w:t>
                            </w:r>
                            <w:r w:rsidRPr="0020505C">
                              <w:rPr>
                                <w:b/>
                                <w:u w:val="single"/>
                                <w:lang w:eastAsia="ko-KR"/>
                              </w:rPr>
                              <w:t>1-4B: Measurement with multiple SMTCs (Item-2: Scaling factor)</w:t>
                            </w:r>
                          </w:p>
                          <w:bookmarkEnd w:id="2"/>
                          <w:p w14:paraId="2EF3D9EB" w14:textId="77777777" w:rsidR="00A40C27" w:rsidRPr="0020505C" w:rsidRDefault="00A40C27" w:rsidP="00A40C27">
                            <w:pPr>
                              <w:spacing w:after="120" w:line="252" w:lineRule="auto"/>
                              <w:ind w:firstLine="284"/>
                              <w:rPr>
                                <w:b/>
                                <w:bCs/>
                                <w:i/>
                                <w:iCs/>
                                <w:u w:val="single"/>
                                <w:lang w:eastAsia="ja-JP"/>
                              </w:rPr>
                            </w:pPr>
                            <w:r w:rsidRPr="0020505C">
                              <w:rPr>
                                <w:b/>
                                <w:bCs/>
                                <w:i/>
                                <w:iCs/>
                                <w:u w:val="single"/>
                                <w:lang w:eastAsia="ja-JP"/>
                              </w:rPr>
                              <w:t>Agreement</w:t>
                            </w:r>
                            <w:r w:rsidRPr="0020505C">
                              <w:rPr>
                                <w:rFonts w:hint="eastAsia"/>
                                <w:b/>
                                <w:bCs/>
                                <w:i/>
                                <w:iCs/>
                                <w:u w:val="single"/>
                                <w:lang w:eastAsia="ja-JP"/>
                              </w:rPr>
                              <w:t>:</w:t>
                            </w:r>
                          </w:p>
                          <w:p w14:paraId="5BFBDECA" w14:textId="77777777" w:rsidR="00A40C27" w:rsidRPr="0020505C" w:rsidRDefault="00A40C27" w:rsidP="00A40C27">
                            <w:pPr>
                              <w:pStyle w:val="ListParagraph"/>
                              <w:numPr>
                                <w:ilvl w:val="0"/>
                                <w:numId w:val="5"/>
                              </w:numPr>
                              <w:spacing w:after="120" w:line="252" w:lineRule="auto"/>
                              <w:rPr>
                                <w:lang w:eastAsia="ja-JP"/>
                              </w:rPr>
                            </w:pPr>
                            <w:r w:rsidRPr="0020505C">
                              <w:rPr>
                                <w:lang w:eastAsia="ja-JP"/>
                              </w:rPr>
                              <w:t>When UE is configured with multiple SMTCs on the same measurement carrier (not more than UE capability),</w:t>
                            </w:r>
                          </w:p>
                          <w:p w14:paraId="689EE417" w14:textId="77777777" w:rsidR="00A40C27" w:rsidRPr="0020505C" w:rsidRDefault="00A40C27" w:rsidP="00A40C27">
                            <w:pPr>
                              <w:pStyle w:val="ListParagraph"/>
                              <w:numPr>
                                <w:ilvl w:val="1"/>
                                <w:numId w:val="5"/>
                              </w:numPr>
                              <w:spacing w:after="120" w:line="252" w:lineRule="auto"/>
                              <w:rPr>
                                <w:lang w:eastAsia="ja-JP"/>
                              </w:rPr>
                            </w:pPr>
                            <w:r w:rsidRPr="0020505C">
                              <w:rPr>
                                <w:lang w:eastAsia="ja-JP"/>
                              </w:rPr>
                              <w:t>Option 1a:</w:t>
                            </w:r>
                          </w:p>
                          <w:p w14:paraId="32A13819" w14:textId="77777777" w:rsidR="00A40C27" w:rsidRPr="0020505C" w:rsidRDefault="00A40C27" w:rsidP="00A40C27">
                            <w:pPr>
                              <w:pStyle w:val="ListParagraph"/>
                              <w:numPr>
                                <w:ilvl w:val="2"/>
                                <w:numId w:val="5"/>
                              </w:numPr>
                              <w:overflowPunct w:val="0"/>
                              <w:autoSpaceDE w:val="0"/>
                              <w:autoSpaceDN w:val="0"/>
                              <w:adjustRightInd w:val="0"/>
                              <w:spacing w:line="276" w:lineRule="auto"/>
                              <w:textAlignment w:val="baseline"/>
                              <w:rPr>
                                <w:lang w:eastAsia="ja-JP"/>
                              </w:rPr>
                            </w:pPr>
                            <w:r w:rsidRPr="0020505C">
                              <w:rPr>
                                <w:lang w:eastAsia="ja-JP"/>
                              </w:rPr>
                              <w:t>If SMTCs do not overlap with each other, a scaling factor of measurement period is</w:t>
                            </w:r>
                          </w:p>
                          <w:p w14:paraId="6DF1E694" w14:textId="77777777" w:rsidR="00A40C27" w:rsidRPr="0020505C" w:rsidRDefault="00A40C27" w:rsidP="00A40C27">
                            <w:pPr>
                              <w:pStyle w:val="ListParagraph"/>
                              <w:numPr>
                                <w:ilvl w:val="3"/>
                                <w:numId w:val="5"/>
                              </w:numPr>
                              <w:overflowPunct w:val="0"/>
                              <w:autoSpaceDE w:val="0"/>
                              <w:autoSpaceDN w:val="0"/>
                              <w:adjustRightInd w:val="0"/>
                              <w:spacing w:line="276" w:lineRule="auto"/>
                              <w:ind w:left="3088"/>
                              <w:textAlignment w:val="baseline"/>
                              <w:rPr>
                                <w:szCs w:val="24"/>
                                <w:lang w:eastAsia="zh-CN"/>
                              </w:rPr>
                            </w:pPr>
                            <w:r w:rsidRPr="0020505C">
                              <w:rPr>
                                <w:szCs w:val="24"/>
                                <w:lang w:eastAsia="zh-CN"/>
                              </w:rPr>
                              <w:t>Not needed, if only one LEO satellite is required to be measured within SMTC</w:t>
                            </w:r>
                          </w:p>
                          <w:p w14:paraId="7427B140" w14:textId="77777777" w:rsidR="00A40C27" w:rsidRPr="0020505C" w:rsidRDefault="00A40C27" w:rsidP="00A40C27">
                            <w:pPr>
                              <w:pStyle w:val="ListParagraph"/>
                              <w:numPr>
                                <w:ilvl w:val="3"/>
                                <w:numId w:val="5"/>
                              </w:numPr>
                              <w:overflowPunct w:val="0"/>
                              <w:autoSpaceDE w:val="0"/>
                              <w:autoSpaceDN w:val="0"/>
                              <w:adjustRightInd w:val="0"/>
                              <w:spacing w:line="276" w:lineRule="auto"/>
                              <w:ind w:left="3088"/>
                              <w:textAlignment w:val="baseline"/>
                              <w:rPr>
                                <w:szCs w:val="24"/>
                                <w:lang w:eastAsia="zh-CN"/>
                              </w:rPr>
                            </w:pPr>
                            <w:r w:rsidRPr="0020505C">
                              <w:rPr>
                                <w:szCs w:val="24"/>
                                <w:lang w:eastAsia="zh-CN"/>
                              </w:rPr>
                              <w:t>Proportional to the number of LEO satellite, if multiple  LEO satellites are required to be measured within SMTC</w:t>
                            </w:r>
                          </w:p>
                          <w:p w14:paraId="31C7DD43" w14:textId="77777777" w:rsidR="00A40C27" w:rsidRPr="0020505C" w:rsidRDefault="00A40C27" w:rsidP="00A40C27">
                            <w:pPr>
                              <w:pStyle w:val="ListParagraph"/>
                              <w:numPr>
                                <w:ilvl w:val="2"/>
                                <w:numId w:val="5"/>
                              </w:numPr>
                              <w:overflowPunct w:val="0"/>
                              <w:autoSpaceDE w:val="0"/>
                              <w:autoSpaceDN w:val="0"/>
                              <w:adjustRightInd w:val="0"/>
                              <w:spacing w:line="276" w:lineRule="auto"/>
                              <w:textAlignment w:val="baseline"/>
                              <w:rPr>
                                <w:lang w:eastAsia="ja-JP"/>
                              </w:rPr>
                            </w:pPr>
                            <w:r w:rsidRPr="0020505C">
                              <w:rPr>
                                <w:lang w:eastAsia="ja-JP"/>
                              </w:rPr>
                              <w:t>If SMTCs partially overlap with each other, a scaling factor of measurement period is</w:t>
                            </w:r>
                          </w:p>
                          <w:p w14:paraId="5B80144D" w14:textId="77777777" w:rsidR="00A40C27" w:rsidRPr="0020505C" w:rsidRDefault="00A40C27" w:rsidP="00A40C27">
                            <w:pPr>
                              <w:pStyle w:val="ListParagraph"/>
                              <w:numPr>
                                <w:ilvl w:val="3"/>
                                <w:numId w:val="5"/>
                              </w:numPr>
                              <w:overflowPunct w:val="0"/>
                              <w:autoSpaceDE w:val="0"/>
                              <w:autoSpaceDN w:val="0"/>
                              <w:adjustRightInd w:val="0"/>
                              <w:spacing w:line="276" w:lineRule="auto"/>
                              <w:ind w:left="3088"/>
                              <w:textAlignment w:val="baseline"/>
                              <w:rPr>
                                <w:szCs w:val="24"/>
                                <w:lang w:eastAsia="zh-CN"/>
                              </w:rPr>
                            </w:pPr>
                            <w:r w:rsidRPr="0020505C">
                              <w:rPr>
                                <w:szCs w:val="24"/>
                                <w:lang w:eastAsia="zh-CN"/>
                              </w:rPr>
                              <w:t>Proportional to the number of overlapping SMTCs, if only one LEO satellite is required to be measured within SMTC</w:t>
                            </w:r>
                          </w:p>
                          <w:p w14:paraId="5B97BA51" w14:textId="77777777" w:rsidR="00A40C27" w:rsidRPr="0020505C" w:rsidRDefault="00A40C27" w:rsidP="00A40C27">
                            <w:pPr>
                              <w:pStyle w:val="ListParagraph"/>
                              <w:numPr>
                                <w:ilvl w:val="3"/>
                                <w:numId w:val="5"/>
                              </w:numPr>
                              <w:overflowPunct w:val="0"/>
                              <w:autoSpaceDE w:val="0"/>
                              <w:autoSpaceDN w:val="0"/>
                              <w:adjustRightInd w:val="0"/>
                              <w:spacing w:line="276" w:lineRule="auto"/>
                              <w:ind w:left="3088"/>
                              <w:textAlignment w:val="baseline"/>
                              <w:rPr>
                                <w:szCs w:val="24"/>
                                <w:lang w:eastAsia="zh-CN"/>
                              </w:rPr>
                            </w:pPr>
                            <w:r w:rsidRPr="0020505C">
                              <w:rPr>
                                <w:szCs w:val="24"/>
                                <w:lang w:eastAsia="zh-CN"/>
                              </w:rPr>
                              <w:t>Proportional to (the number of overlapping SMTCs) x (the number of LEO satellite), if multiple  LEO satellites are required to be measured within SMTC.</w:t>
                            </w:r>
                          </w:p>
                          <w:p w14:paraId="66D3A84A" w14:textId="77777777" w:rsidR="00A40C27" w:rsidRPr="0020505C" w:rsidRDefault="00A40C27" w:rsidP="00A40C27">
                            <w:pPr>
                              <w:pStyle w:val="ListParagraph"/>
                              <w:numPr>
                                <w:ilvl w:val="1"/>
                                <w:numId w:val="5"/>
                              </w:numPr>
                              <w:spacing w:after="120" w:line="252" w:lineRule="auto"/>
                              <w:rPr>
                                <w:lang w:eastAsia="ja-JP"/>
                              </w:rPr>
                            </w:pPr>
                            <w:r w:rsidRPr="0020505C">
                              <w:rPr>
                                <w:lang w:eastAsia="ja-JP"/>
                              </w:rPr>
                              <w:t>Option 1c:</w:t>
                            </w:r>
                          </w:p>
                          <w:p w14:paraId="60EC0A2E" w14:textId="77777777" w:rsidR="00A40C27" w:rsidRPr="0020505C" w:rsidRDefault="00A40C27" w:rsidP="00A40C27">
                            <w:pPr>
                              <w:numPr>
                                <w:ilvl w:val="0"/>
                                <w:numId w:val="9"/>
                              </w:numPr>
                              <w:tabs>
                                <w:tab w:val="clear" w:pos="720"/>
                                <w:tab w:val="num" w:pos="2064"/>
                              </w:tabs>
                              <w:spacing w:before="100" w:beforeAutospacing="1" w:after="100" w:afterAutospacing="1"/>
                              <w:ind w:left="2064"/>
                              <w:rPr>
                                <w:rFonts w:eastAsia="Times New Roman"/>
                                <w:lang w:val="en-US" w:eastAsia="ko-KR"/>
                              </w:rPr>
                            </w:pPr>
                            <w:r w:rsidRPr="0020505C">
                              <w:rPr>
                                <w:rFonts w:eastAsia="Times New Roman"/>
                              </w:rPr>
                              <w:t>If each SMTC associated with same type of satellites:</w:t>
                            </w:r>
                          </w:p>
                          <w:p w14:paraId="5A4F64BF" w14:textId="77777777" w:rsidR="00A40C27" w:rsidRPr="0020505C" w:rsidRDefault="00A40C27" w:rsidP="00A40C27">
                            <w:pPr>
                              <w:tabs>
                                <w:tab w:val="num" w:pos="1440"/>
                              </w:tabs>
                              <w:spacing w:before="100" w:beforeAutospacing="1" w:after="100" w:afterAutospacing="1"/>
                              <w:ind w:left="2992" w:hanging="360"/>
                            </w:pPr>
                            <w:r w:rsidRPr="0020505C">
                              <w:rPr>
                                <w:rFonts w:eastAsia="Wingdings"/>
                              </w:rPr>
                              <w:t xml:space="preserve">§ </w:t>
                            </w:r>
                            <w:r w:rsidRPr="0020505C">
                              <w:rPr>
                                <w:rFonts w:eastAsia="Times New Roman"/>
                              </w:rPr>
                              <w:t>If SMTCs do not overlap with each other, a scaling factor of measurement period is</w:t>
                            </w:r>
                          </w:p>
                          <w:p w14:paraId="32D8CBA7" w14:textId="77777777" w:rsidR="00A40C27" w:rsidRPr="0020505C" w:rsidRDefault="00A40C27" w:rsidP="00A40C27">
                            <w:pPr>
                              <w:tabs>
                                <w:tab w:val="num" w:pos="2160"/>
                              </w:tabs>
                              <w:spacing w:before="100" w:beforeAutospacing="1" w:after="100" w:afterAutospacing="1"/>
                              <w:ind w:left="3712" w:hanging="360"/>
                            </w:pPr>
                            <w:r w:rsidRPr="0020505C">
                              <w:rPr>
                                <w:rFonts w:eastAsia="Symbol"/>
                              </w:rPr>
                              <w:t xml:space="preserve">·  </w:t>
                            </w:r>
                            <w:r w:rsidRPr="0020505C">
                              <w:rPr>
                                <w:rFonts w:eastAsia="Times New Roman"/>
                              </w:rPr>
                              <w:t xml:space="preserve">If LEO satellite(s) is/are required to be measured within SMTC </w:t>
                            </w:r>
                          </w:p>
                          <w:p w14:paraId="42099E75" w14:textId="77777777" w:rsidR="00A40C27" w:rsidRPr="0020505C" w:rsidRDefault="00A40C27" w:rsidP="00A40C27">
                            <w:pPr>
                              <w:numPr>
                                <w:ilvl w:val="3"/>
                                <w:numId w:val="10"/>
                              </w:numPr>
                              <w:tabs>
                                <w:tab w:val="clear" w:pos="2880"/>
                                <w:tab w:val="num" w:pos="4224"/>
                              </w:tabs>
                              <w:spacing w:before="100" w:beforeAutospacing="1" w:after="100" w:afterAutospacing="1"/>
                              <w:ind w:left="3344" w:hanging="400"/>
                              <w:rPr>
                                <w:rFonts w:eastAsia="Times New Roman"/>
                              </w:rPr>
                            </w:pPr>
                            <w:r w:rsidRPr="0020505C">
                              <w:rPr>
                                <w:rFonts w:eastAsia="Times New Roman"/>
                              </w:rPr>
                              <w:t>Scaling factor of measurement period on SMTC i is K1:</w:t>
                            </w:r>
                          </w:p>
                          <w:p w14:paraId="0610D1B6" w14:textId="77777777" w:rsidR="00A40C27" w:rsidRPr="0020505C" w:rsidRDefault="00A40C27" w:rsidP="00A40C27">
                            <w:pPr>
                              <w:ind w:left="3124" w:firstLine="284"/>
                              <w:rPr>
                                <w:rFonts w:eastAsia="Times New Roman"/>
                              </w:rPr>
                            </w:pPr>
                            <w:r w:rsidRPr="0020505C">
                              <w:rPr>
                                <w:rFonts w:eastAsia="Times New Roman"/>
                                <w:noProof/>
                              </w:rPr>
                              <w:drawing>
                                <wp:inline distT="0" distB="0" distL="0" distR="0" wp14:anchorId="135F3F13" wp14:editId="480374B3">
                                  <wp:extent cx="3355451" cy="3675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513309" cy="384839"/>
                                          </a:xfrm>
                                          <a:prstGeom prst="rect">
                                            <a:avLst/>
                                          </a:prstGeom>
                                          <a:noFill/>
                                          <a:ln>
                                            <a:noFill/>
                                          </a:ln>
                                        </pic:spPr>
                                      </pic:pic>
                                    </a:graphicData>
                                  </a:graphic>
                                </wp:inline>
                              </w:drawing>
                            </w:r>
                          </w:p>
                          <w:p w14:paraId="4E49F979" w14:textId="77777777" w:rsidR="00A40C27" w:rsidRPr="0020505C" w:rsidRDefault="00A40C27" w:rsidP="00A40C27">
                            <w:pPr>
                              <w:tabs>
                                <w:tab w:val="num" w:pos="1440"/>
                              </w:tabs>
                              <w:spacing w:before="100" w:beforeAutospacing="1" w:after="100" w:afterAutospacing="1"/>
                              <w:ind w:left="2064" w:hanging="360"/>
                            </w:pPr>
                            <w:r w:rsidRPr="0020505C">
                              <w:rPr>
                                <w:rFonts w:eastAsia="Wingdings"/>
                              </w:rPr>
                              <w:t xml:space="preserve">§ </w:t>
                            </w:r>
                            <w:r w:rsidRPr="0020505C">
                              <w:rPr>
                                <w:rFonts w:eastAsia="Times New Roman"/>
                              </w:rPr>
                              <w:t>If SMTCs partially overlap with each other, a scaling factor of measurement period is</w:t>
                            </w:r>
                          </w:p>
                          <w:p w14:paraId="06F4864E" w14:textId="77777777" w:rsidR="00A40C27" w:rsidRPr="0020505C" w:rsidRDefault="00A40C27" w:rsidP="00A40C27">
                            <w:pPr>
                              <w:tabs>
                                <w:tab w:val="num" w:pos="2160"/>
                              </w:tabs>
                              <w:spacing w:before="100" w:beforeAutospacing="1" w:after="100" w:afterAutospacing="1"/>
                              <w:ind w:left="2784" w:hanging="360"/>
                            </w:pPr>
                            <w:r w:rsidRPr="0020505C">
                              <w:rPr>
                                <w:rFonts w:eastAsia="Symbol"/>
                              </w:rPr>
                              <w:t xml:space="preserve">·  </w:t>
                            </w:r>
                            <w:r w:rsidRPr="0020505C">
                              <w:rPr>
                                <w:rFonts w:eastAsia="Times New Roman"/>
                              </w:rPr>
                              <w:t>If LEO and/or GEO satellite(s) is/are required to be measured within overlapped SMTCs</w:t>
                            </w:r>
                          </w:p>
                          <w:p w14:paraId="6DD10EAA" w14:textId="77777777" w:rsidR="00A40C27" w:rsidRPr="0020505C" w:rsidRDefault="00A40C27" w:rsidP="00A40C27">
                            <w:pPr>
                              <w:numPr>
                                <w:ilvl w:val="3"/>
                                <w:numId w:val="11"/>
                              </w:numPr>
                              <w:tabs>
                                <w:tab w:val="clear" w:pos="2880"/>
                                <w:tab w:val="num" w:pos="3296"/>
                              </w:tabs>
                              <w:spacing w:before="100" w:beforeAutospacing="1" w:after="100" w:afterAutospacing="1"/>
                              <w:ind w:left="3296"/>
                              <w:rPr>
                                <w:rFonts w:eastAsia="Times New Roman"/>
                              </w:rPr>
                            </w:pPr>
                            <w:r w:rsidRPr="0020505C">
                              <w:rPr>
                                <w:rFonts w:eastAsia="Times New Roman"/>
                              </w:rPr>
                              <w:t>Scaling factor of measurement period for overlapped SMTCs is K2</w:t>
                            </w:r>
                          </w:p>
                          <w:p w14:paraId="082C6FAB" w14:textId="77777777" w:rsidR="00A40C27" w:rsidRPr="0020505C" w:rsidRDefault="00A40C27" w:rsidP="00A40C27">
                            <w:pPr>
                              <w:ind w:left="1988"/>
                              <w:rPr>
                                <w:rFonts w:eastAsia="Times New Roman"/>
                              </w:rPr>
                            </w:pPr>
                            <w:r w:rsidRPr="0020505C">
                              <w:rPr>
                                <w:rFonts w:eastAsia="Times New Roman"/>
                                <w:noProof/>
                              </w:rPr>
                              <w:drawing>
                                <wp:inline distT="0" distB="0" distL="0" distR="0" wp14:anchorId="47A0C4BA" wp14:editId="3563292C">
                                  <wp:extent cx="4758055" cy="204812"/>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040881" cy="216986"/>
                                          </a:xfrm>
                                          <a:prstGeom prst="rect">
                                            <a:avLst/>
                                          </a:prstGeom>
                                          <a:noFill/>
                                          <a:ln>
                                            <a:noFill/>
                                          </a:ln>
                                        </pic:spPr>
                                      </pic:pic>
                                    </a:graphicData>
                                  </a:graphic>
                                </wp:inline>
                              </w:drawing>
                            </w:r>
                          </w:p>
                          <w:p w14:paraId="6134BC59" w14:textId="026AA0A4" w:rsidR="00D544A5" w:rsidRPr="00E932E0" w:rsidRDefault="00A40C27" w:rsidP="00E932E0">
                            <w:pPr>
                              <w:numPr>
                                <w:ilvl w:val="0"/>
                                <w:numId w:val="12"/>
                              </w:numPr>
                              <w:spacing w:before="100" w:beforeAutospacing="1" w:after="100" w:afterAutospacing="1"/>
                              <w:rPr>
                                <w:rFonts w:eastAsia="Times New Roman"/>
                              </w:rPr>
                            </w:pPr>
                            <w:r w:rsidRPr="0020505C">
                              <w:rPr>
                                <w:rFonts w:eastAsia="Times New Roman"/>
                              </w:rPr>
                              <w:t>If each SMTC associated with mixed type of satellites: TBD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0DF4C6" id="_x0000_t202" coordsize="21600,21600" o:spt="202" path="m,l,21600r21600,l21600,xe">
                <v:stroke joinstyle="miter"/>
                <v:path gradientshapeok="t" o:connecttype="rect"/>
              </v:shapetype>
              <v:shape id="文字方塊 2" o:spid="_x0000_s1026" type="#_x0000_t202" style="position:absolute;left:0;text-align:left;margin-left:0;margin-top:17.15pt;width:489.4pt;height:110.6pt;z-index:25168179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">
                <v:textbox style="mso-fit-shape-to-text:t">
                  <w:txbxContent>
                    <w:p w14:paraId="645BC079" w14:textId="77777777" w:rsidR="00A40C27" w:rsidRPr="0020505C" w:rsidRDefault="00A40C27" w:rsidP="00A40C27">
                      <w:pPr>
                        <w:outlineLvl w:val="3"/>
                        <w:rPr>
                          <w:b/>
                          <w:u w:val="single"/>
                          <w:lang w:eastAsia="ko-KR"/>
                        </w:rPr>
                      </w:pPr>
                      <w:bookmarkStart w:id="3" w:name="_Hlk97048797"/>
                      <w:r w:rsidRPr="0020505C">
                        <w:rPr>
                          <w:b/>
                          <w:u w:val="single"/>
                          <w:lang w:eastAsia="ko-KR"/>
                        </w:rPr>
                        <w:t>___Issue 3</w:t>
                      </w:r>
                      <w:r w:rsidRPr="0020505C">
                        <w:rPr>
                          <w:rFonts w:hint="eastAsia"/>
                          <w:b/>
                          <w:u w:val="single"/>
                          <w:lang w:eastAsia="zh-CN"/>
                        </w:rPr>
                        <w:t>-</w:t>
                      </w:r>
                      <w:r w:rsidRPr="0020505C">
                        <w:rPr>
                          <w:b/>
                          <w:u w:val="single"/>
                          <w:lang w:eastAsia="ko-KR"/>
                        </w:rPr>
                        <w:t>1-4B: Measurement with multiple SMTCs (Item-2: Scaling factor)</w:t>
                      </w:r>
                    </w:p>
                    <w:bookmarkEnd w:id="3"/>
                    <w:p w14:paraId="2EF3D9EB" w14:textId="77777777" w:rsidR="00A40C27" w:rsidRPr="0020505C" w:rsidRDefault="00A40C27" w:rsidP="00A40C27">
                      <w:pPr>
                        <w:spacing w:after="120" w:line="252" w:lineRule="auto"/>
                        <w:ind w:firstLine="284"/>
                        <w:rPr>
                          <w:b/>
                          <w:bCs/>
                          <w:i/>
                          <w:iCs/>
                          <w:u w:val="single"/>
                          <w:lang w:eastAsia="ja-JP"/>
                        </w:rPr>
                      </w:pPr>
                      <w:r w:rsidRPr="0020505C">
                        <w:rPr>
                          <w:b/>
                          <w:bCs/>
                          <w:i/>
                          <w:iCs/>
                          <w:u w:val="single"/>
                          <w:lang w:eastAsia="ja-JP"/>
                        </w:rPr>
                        <w:t>Agreement</w:t>
                      </w:r>
                      <w:r w:rsidRPr="0020505C">
                        <w:rPr>
                          <w:rFonts w:hint="eastAsia"/>
                          <w:b/>
                          <w:bCs/>
                          <w:i/>
                          <w:iCs/>
                          <w:u w:val="single"/>
                          <w:lang w:eastAsia="ja-JP"/>
                        </w:rPr>
                        <w:t>:</w:t>
                      </w:r>
                    </w:p>
                    <w:p w14:paraId="5BFBDECA" w14:textId="77777777" w:rsidR="00A40C27" w:rsidRPr="0020505C" w:rsidRDefault="00A40C27" w:rsidP="00A40C27">
                      <w:pPr>
                        <w:pStyle w:val="ListParagraph"/>
                        <w:numPr>
                          <w:ilvl w:val="0"/>
                          <w:numId w:val="5"/>
                        </w:numPr>
                        <w:spacing w:after="120" w:line="252" w:lineRule="auto"/>
                        <w:rPr>
                          <w:lang w:eastAsia="ja-JP"/>
                        </w:rPr>
                      </w:pPr>
                      <w:r w:rsidRPr="0020505C">
                        <w:rPr>
                          <w:lang w:eastAsia="ja-JP"/>
                        </w:rPr>
                        <w:t>When UE is configured with multiple SMTCs on the same measurement carrier (not more than UE capability),</w:t>
                      </w:r>
                    </w:p>
                    <w:p w14:paraId="689EE417" w14:textId="77777777" w:rsidR="00A40C27" w:rsidRPr="0020505C" w:rsidRDefault="00A40C27" w:rsidP="00A40C27">
                      <w:pPr>
                        <w:pStyle w:val="ListParagraph"/>
                        <w:numPr>
                          <w:ilvl w:val="1"/>
                          <w:numId w:val="5"/>
                        </w:numPr>
                        <w:spacing w:after="120" w:line="252" w:lineRule="auto"/>
                        <w:rPr>
                          <w:lang w:eastAsia="ja-JP"/>
                        </w:rPr>
                      </w:pPr>
                      <w:r w:rsidRPr="0020505C">
                        <w:rPr>
                          <w:lang w:eastAsia="ja-JP"/>
                        </w:rPr>
                        <w:t>Option 1a:</w:t>
                      </w:r>
                    </w:p>
                    <w:p w14:paraId="32A13819" w14:textId="77777777" w:rsidR="00A40C27" w:rsidRPr="0020505C" w:rsidRDefault="00A40C27" w:rsidP="00A40C27">
                      <w:pPr>
                        <w:pStyle w:val="ListParagraph"/>
                        <w:numPr>
                          <w:ilvl w:val="2"/>
                          <w:numId w:val="5"/>
                        </w:numPr>
                        <w:overflowPunct w:val="0"/>
                        <w:autoSpaceDE w:val="0"/>
                        <w:autoSpaceDN w:val="0"/>
                        <w:adjustRightInd w:val="0"/>
                        <w:spacing w:line="276" w:lineRule="auto"/>
                        <w:textAlignment w:val="baseline"/>
                        <w:rPr>
                          <w:lang w:eastAsia="ja-JP"/>
                        </w:rPr>
                      </w:pPr>
                      <w:r w:rsidRPr="0020505C">
                        <w:rPr>
                          <w:lang w:eastAsia="ja-JP"/>
                        </w:rPr>
                        <w:t>If SMTCs do not overlap with each other, a scaling factor of measurement period is</w:t>
                      </w:r>
                    </w:p>
                    <w:p w14:paraId="6DF1E694" w14:textId="77777777" w:rsidR="00A40C27" w:rsidRPr="0020505C" w:rsidRDefault="00A40C27" w:rsidP="00A40C27">
                      <w:pPr>
                        <w:pStyle w:val="ListParagraph"/>
                        <w:numPr>
                          <w:ilvl w:val="3"/>
                          <w:numId w:val="5"/>
                        </w:numPr>
                        <w:overflowPunct w:val="0"/>
                        <w:autoSpaceDE w:val="0"/>
                        <w:autoSpaceDN w:val="0"/>
                        <w:adjustRightInd w:val="0"/>
                        <w:spacing w:line="276" w:lineRule="auto"/>
                        <w:ind w:left="3088"/>
                        <w:textAlignment w:val="baseline"/>
                        <w:rPr>
                          <w:szCs w:val="24"/>
                          <w:lang w:eastAsia="zh-CN"/>
                        </w:rPr>
                      </w:pPr>
                      <w:r w:rsidRPr="0020505C">
                        <w:rPr>
                          <w:szCs w:val="24"/>
                          <w:lang w:eastAsia="zh-CN"/>
                        </w:rPr>
                        <w:t>Not needed, if only one LEO satellite is required to be measured within SMTC</w:t>
                      </w:r>
                    </w:p>
                    <w:p w14:paraId="7427B140" w14:textId="77777777" w:rsidR="00A40C27" w:rsidRPr="0020505C" w:rsidRDefault="00A40C27" w:rsidP="00A40C27">
                      <w:pPr>
                        <w:pStyle w:val="ListParagraph"/>
                        <w:numPr>
                          <w:ilvl w:val="3"/>
                          <w:numId w:val="5"/>
                        </w:numPr>
                        <w:overflowPunct w:val="0"/>
                        <w:autoSpaceDE w:val="0"/>
                        <w:autoSpaceDN w:val="0"/>
                        <w:adjustRightInd w:val="0"/>
                        <w:spacing w:line="276" w:lineRule="auto"/>
                        <w:ind w:left="3088"/>
                        <w:textAlignment w:val="baseline"/>
                        <w:rPr>
                          <w:szCs w:val="24"/>
                          <w:lang w:eastAsia="zh-CN"/>
                        </w:rPr>
                      </w:pPr>
                      <w:r w:rsidRPr="0020505C">
                        <w:rPr>
                          <w:szCs w:val="24"/>
                          <w:lang w:eastAsia="zh-CN"/>
                        </w:rPr>
                        <w:t xml:space="preserve">Proportional to the number of LEO satellite, if </w:t>
                      </w:r>
                      <w:proofErr w:type="gramStart"/>
                      <w:r w:rsidRPr="0020505C">
                        <w:rPr>
                          <w:szCs w:val="24"/>
                          <w:lang w:eastAsia="zh-CN"/>
                        </w:rPr>
                        <w:t>multiple  LEO</w:t>
                      </w:r>
                      <w:proofErr w:type="gramEnd"/>
                      <w:r w:rsidRPr="0020505C">
                        <w:rPr>
                          <w:szCs w:val="24"/>
                          <w:lang w:eastAsia="zh-CN"/>
                        </w:rPr>
                        <w:t xml:space="preserve"> satellites are required to be measured within SMTC</w:t>
                      </w:r>
                    </w:p>
                    <w:p w14:paraId="31C7DD43" w14:textId="77777777" w:rsidR="00A40C27" w:rsidRPr="0020505C" w:rsidRDefault="00A40C27" w:rsidP="00A40C27">
                      <w:pPr>
                        <w:pStyle w:val="ListParagraph"/>
                        <w:numPr>
                          <w:ilvl w:val="2"/>
                          <w:numId w:val="5"/>
                        </w:numPr>
                        <w:overflowPunct w:val="0"/>
                        <w:autoSpaceDE w:val="0"/>
                        <w:autoSpaceDN w:val="0"/>
                        <w:adjustRightInd w:val="0"/>
                        <w:spacing w:line="276" w:lineRule="auto"/>
                        <w:textAlignment w:val="baseline"/>
                        <w:rPr>
                          <w:lang w:eastAsia="ja-JP"/>
                        </w:rPr>
                      </w:pPr>
                      <w:r w:rsidRPr="0020505C">
                        <w:rPr>
                          <w:lang w:eastAsia="ja-JP"/>
                        </w:rPr>
                        <w:t>If SMTCs partially overlap with each other, a scaling factor of measurement period is</w:t>
                      </w:r>
                    </w:p>
                    <w:p w14:paraId="5B80144D" w14:textId="77777777" w:rsidR="00A40C27" w:rsidRPr="0020505C" w:rsidRDefault="00A40C27" w:rsidP="00A40C27">
                      <w:pPr>
                        <w:pStyle w:val="ListParagraph"/>
                        <w:numPr>
                          <w:ilvl w:val="3"/>
                          <w:numId w:val="5"/>
                        </w:numPr>
                        <w:overflowPunct w:val="0"/>
                        <w:autoSpaceDE w:val="0"/>
                        <w:autoSpaceDN w:val="0"/>
                        <w:adjustRightInd w:val="0"/>
                        <w:spacing w:line="276" w:lineRule="auto"/>
                        <w:ind w:left="3088"/>
                        <w:textAlignment w:val="baseline"/>
                        <w:rPr>
                          <w:szCs w:val="24"/>
                          <w:lang w:eastAsia="zh-CN"/>
                        </w:rPr>
                      </w:pPr>
                      <w:r w:rsidRPr="0020505C">
                        <w:rPr>
                          <w:szCs w:val="24"/>
                          <w:lang w:eastAsia="zh-CN"/>
                        </w:rPr>
                        <w:t>Proportional to the number of overlapping SMTCs, if only one LEO satellite is required to be measured within SMTC</w:t>
                      </w:r>
                    </w:p>
                    <w:p w14:paraId="5B97BA51" w14:textId="77777777" w:rsidR="00A40C27" w:rsidRPr="0020505C" w:rsidRDefault="00A40C27" w:rsidP="00A40C27">
                      <w:pPr>
                        <w:pStyle w:val="ListParagraph"/>
                        <w:numPr>
                          <w:ilvl w:val="3"/>
                          <w:numId w:val="5"/>
                        </w:numPr>
                        <w:overflowPunct w:val="0"/>
                        <w:autoSpaceDE w:val="0"/>
                        <w:autoSpaceDN w:val="0"/>
                        <w:adjustRightInd w:val="0"/>
                        <w:spacing w:line="276" w:lineRule="auto"/>
                        <w:ind w:left="3088"/>
                        <w:textAlignment w:val="baseline"/>
                        <w:rPr>
                          <w:szCs w:val="24"/>
                          <w:lang w:eastAsia="zh-CN"/>
                        </w:rPr>
                      </w:pPr>
                      <w:r w:rsidRPr="0020505C">
                        <w:rPr>
                          <w:szCs w:val="24"/>
                          <w:lang w:eastAsia="zh-CN"/>
                        </w:rPr>
                        <w:t xml:space="preserve">Proportional to (the number of overlapping SMTCs) x (the number of LEO satellite), if </w:t>
                      </w:r>
                      <w:proofErr w:type="gramStart"/>
                      <w:r w:rsidRPr="0020505C">
                        <w:rPr>
                          <w:szCs w:val="24"/>
                          <w:lang w:eastAsia="zh-CN"/>
                        </w:rPr>
                        <w:t>multiple  LEO</w:t>
                      </w:r>
                      <w:proofErr w:type="gramEnd"/>
                      <w:r w:rsidRPr="0020505C">
                        <w:rPr>
                          <w:szCs w:val="24"/>
                          <w:lang w:eastAsia="zh-CN"/>
                        </w:rPr>
                        <w:t xml:space="preserve"> satellites are required to be measured within SMTC.</w:t>
                      </w:r>
                    </w:p>
                    <w:p w14:paraId="66D3A84A" w14:textId="77777777" w:rsidR="00A40C27" w:rsidRPr="0020505C" w:rsidRDefault="00A40C27" w:rsidP="00A40C27">
                      <w:pPr>
                        <w:pStyle w:val="ListParagraph"/>
                        <w:numPr>
                          <w:ilvl w:val="1"/>
                          <w:numId w:val="5"/>
                        </w:numPr>
                        <w:spacing w:after="120" w:line="252" w:lineRule="auto"/>
                        <w:rPr>
                          <w:lang w:eastAsia="ja-JP"/>
                        </w:rPr>
                      </w:pPr>
                      <w:r w:rsidRPr="0020505C">
                        <w:rPr>
                          <w:lang w:eastAsia="ja-JP"/>
                        </w:rPr>
                        <w:t>Option 1c:</w:t>
                      </w:r>
                    </w:p>
                    <w:p w14:paraId="60EC0A2E" w14:textId="77777777" w:rsidR="00A40C27" w:rsidRPr="0020505C" w:rsidRDefault="00A40C27" w:rsidP="00A40C27">
                      <w:pPr>
                        <w:numPr>
                          <w:ilvl w:val="0"/>
                          <w:numId w:val="9"/>
                        </w:numPr>
                        <w:tabs>
                          <w:tab w:val="clear" w:pos="720"/>
                          <w:tab w:val="num" w:pos="2064"/>
                        </w:tabs>
                        <w:spacing w:before="100" w:beforeAutospacing="1" w:after="100" w:afterAutospacing="1"/>
                        <w:ind w:left="2064"/>
                        <w:rPr>
                          <w:rFonts w:eastAsia="Times New Roman"/>
                          <w:lang w:val="en-US" w:eastAsia="ko-KR"/>
                        </w:rPr>
                      </w:pPr>
                      <w:r w:rsidRPr="0020505C">
                        <w:rPr>
                          <w:rFonts w:eastAsia="Times New Roman"/>
                        </w:rPr>
                        <w:t>If each SMTC associated with same type of satellites:</w:t>
                      </w:r>
                    </w:p>
                    <w:p w14:paraId="5A4F64BF" w14:textId="77777777" w:rsidR="00A40C27" w:rsidRPr="0020505C" w:rsidRDefault="00A40C27" w:rsidP="00A40C27">
                      <w:pPr>
                        <w:tabs>
                          <w:tab w:val="num" w:pos="1440"/>
                        </w:tabs>
                        <w:spacing w:before="100" w:beforeAutospacing="1" w:after="100" w:afterAutospacing="1"/>
                        <w:ind w:left="2992" w:hanging="360"/>
                      </w:pPr>
                      <w:r w:rsidRPr="0020505C">
                        <w:rPr>
                          <w:rFonts w:eastAsia="Wingdings"/>
                        </w:rPr>
                        <w:t xml:space="preserve">§ </w:t>
                      </w:r>
                      <w:r w:rsidRPr="0020505C">
                        <w:rPr>
                          <w:rFonts w:eastAsia="Times New Roman"/>
                        </w:rPr>
                        <w:t>If SMTCs do not overlap with each other, a scaling factor of measurement period is</w:t>
                      </w:r>
                    </w:p>
                    <w:p w14:paraId="32D8CBA7" w14:textId="77777777" w:rsidR="00A40C27" w:rsidRPr="0020505C" w:rsidRDefault="00A40C27" w:rsidP="00A40C27">
                      <w:pPr>
                        <w:tabs>
                          <w:tab w:val="num" w:pos="2160"/>
                        </w:tabs>
                        <w:spacing w:before="100" w:beforeAutospacing="1" w:after="100" w:afterAutospacing="1"/>
                        <w:ind w:left="3712" w:hanging="360"/>
                      </w:pPr>
                      <w:proofErr w:type="gramStart"/>
                      <w:r w:rsidRPr="0020505C">
                        <w:rPr>
                          <w:rFonts w:eastAsia="Symbol"/>
                        </w:rPr>
                        <w:t xml:space="preserve">·  </w:t>
                      </w:r>
                      <w:r w:rsidRPr="0020505C">
                        <w:rPr>
                          <w:rFonts w:eastAsia="Times New Roman"/>
                        </w:rPr>
                        <w:t>If</w:t>
                      </w:r>
                      <w:proofErr w:type="gramEnd"/>
                      <w:r w:rsidRPr="0020505C">
                        <w:rPr>
                          <w:rFonts w:eastAsia="Times New Roman"/>
                        </w:rPr>
                        <w:t xml:space="preserve"> LEO satellite(s) is/are required to be measured within SMTC </w:t>
                      </w:r>
                    </w:p>
                    <w:p w14:paraId="42099E75" w14:textId="77777777" w:rsidR="00A40C27" w:rsidRPr="0020505C" w:rsidRDefault="00A40C27" w:rsidP="00A40C27">
                      <w:pPr>
                        <w:numPr>
                          <w:ilvl w:val="3"/>
                          <w:numId w:val="10"/>
                        </w:numPr>
                        <w:tabs>
                          <w:tab w:val="clear" w:pos="2880"/>
                          <w:tab w:val="num" w:pos="4224"/>
                        </w:tabs>
                        <w:spacing w:before="100" w:beforeAutospacing="1" w:after="100" w:afterAutospacing="1"/>
                        <w:ind w:left="3344" w:hanging="400"/>
                        <w:rPr>
                          <w:rFonts w:eastAsia="Times New Roman"/>
                        </w:rPr>
                      </w:pPr>
                      <w:r w:rsidRPr="0020505C">
                        <w:rPr>
                          <w:rFonts w:eastAsia="Times New Roman"/>
                        </w:rPr>
                        <w:t xml:space="preserve">Scaling factor of measurement period on SMTC </w:t>
                      </w:r>
                      <w:proofErr w:type="spellStart"/>
                      <w:r w:rsidRPr="0020505C">
                        <w:rPr>
                          <w:rFonts w:eastAsia="Times New Roman"/>
                        </w:rPr>
                        <w:t>i</w:t>
                      </w:r>
                      <w:proofErr w:type="spellEnd"/>
                      <w:r w:rsidRPr="0020505C">
                        <w:rPr>
                          <w:rFonts w:eastAsia="Times New Roman"/>
                        </w:rPr>
                        <w:t xml:space="preserve"> is K1:</w:t>
                      </w:r>
                    </w:p>
                    <w:p w14:paraId="0610D1B6" w14:textId="77777777" w:rsidR="00A40C27" w:rsidRPr="0020505C" w:rsidRDefault="00A40C27" w:rsidP="00A40C27">
                      <w:pPr>
                        <w:ind w:left="3124" w:firstLine="284"/>
                        <w:rPr>
                          <w:rFonts w:eastAsia="Times New Roman"/>
                        </w:rPr>
                      </w:pPr>
                      <w:r w:rsidRPr="0020505C">
                        <w:rPr>
                          <w:rFonts w:eastAsia="Times New Roman"/>
                          <w:noProof/>
                        </w:rPr>
                        <w:drawing>
                          <wp:inline distT="0" distB="0" distL="0" distR="0" wp14:anchorId="135F3F13" wp14:editId="480374B3">
                            <wp:extent cx="3355451" cy="3675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513309" cy="384839"/>
                                    </a:xfrm>
                                    <a:prstGeom prst="rect">
                                      <a:avLst/>
                                    </a:prstGeom>
                                    <a:noFill/>
                                    <a:ln>
                                      <a:noFill/>
                                    </a:ln>
                                  </pic:spPr>
                                </pic:pic>
                              </a:graphicData>
                            </a:graphic>
                          </wp:inline>
                        </w:drawing>
                      </w:r>
                    </w:p>
                    <w:p w14:paraId="4E49F979" w14:textId="77777777" w:rsidR="00A40C27" w:rsidRPr="0020505C" w:rsidRDefault="00A40C27" w:rsidP="00A40C27">
                      <w:pPr>
                        <w:tabs>
                          <w:tab w:val="num" w:pos="1440"/>
                        </w:tabs>
                        <w:spacing w:before="100" w:beforeAutospacing="1" w:after="100" w:afterAutospacing="1"/>
                        <w:ind w:left="2064" w:hanging="360"/>
                      </w:pPr>
                      <w:r w:rsidRPr="0020505C">
                        <w:rPr>
                          <w:rFonts w:eastAsia="Wingdings"/>
                        </w:rPr>
                        <w:t xml:space="preserve">§ </w:t>
                      </w:r>
                      <w:r w:rsidRPr="0020505C">
                        <w:rPr>
                          <w:rFonts w:eastAsia="Times New Roman"/>
                        </w:rPr>
                        <w:t>If SMTCs partially overlap with each other, a scaling factor of measurement period is</w:t>
                      </w:r>
                    </w:p>
                    <w:p w14:paraId="06F4864E" w14:textId="77777777" w:rsidR="00A40C27" w:rsidRPr="0020505C" w:rsidRDefault="00A40C27" w:rsidP="00A40C27">
                      <w:pPr>
                        <w:tabs>
                          <w:tab w:val="num" w:pos="2160"/>
                        </w:tabs>
                        <w:spacing w:before="100" w:beforeAutospacing="1" w:after="100" w:afterAutospacing="1"/>
                        <w:ind w:left="2784" w:hanging="360"/>
                      </w:pPr>
                      <w:proofErr w:type="gramStart"/>
                      <w:r w:rsidRPr="0020505C">
                        <w:rPr>
                          <w:rFonts w:eastAsia="Symbol"/>
                        </w:rPr>
                        <w:t xml:space="preserve">·  </w:t>
                      </w:r>
                      <w:r w:rsidRPr="0020505C">
                        <w:rPr>
                          <w:rFonts w:eastAsia="Times New Roman"/>
                        </w:rPr>
                        <w:t>If</w:t>
                      </w:r>
                      <w:proofErr w:type="gramEnd"/>
                      <w:r w:rsidRPr="0020505C">
                        <w:rPr>
                          <w:rFonts w:eastAsia="Times New Roman"/>
                        </w:rPr>
                        <w:t xml:space="preserve"> LEO and/or GEO satellite(s) is/are required to be measured within overlapped SMTCs</w:t>
                      </w:r>
                    </w:p>
                    <w:p w14:paraId="6DD10EAA" w14:textId="77777777" w:rsidR="00A40C27" w:rsidRPr="0020505C" w:rsidRDefault="00A40C27" w:rsidP="00A40C27">
                      <w:pPr>
                        <w:numPr>
                          <w:ilvl w:val="3"/>
                          <w:numId w:val="11"/>
                        </w:numPr>
                        <w:tabs>
                          <w:tab w:val="clear" w:pos="2880"/>
                          <w:tab w:val="num" w:pos="3296"/>
                        </w:tabs>
                        <w:spacing w:before="100" w:beforeAutospacing="1" w:after="100" w:afterAutospacing="1"/>
                        <w:ind w:left="3296"/>
                        <w:rPr>
                          <w:rFonts w:eastAsia="Times New Roman"/>
                        </w:rPr>
                      </w:pPr>
                      <w:r w:rsidRPr="0020505C">
                        <w:rPr>
                          <w:rFonts w:eastAsia="Times New Roman"/>
                        </w:rPr>
                        <w:t>Scaling factor of measurement period for overlapped SMTCs is K2</w:t>
                      </w:r>
                    </w:p>
                    <w:p w14:paraId="082C6FAB" w14:textId="77777777" w:rsidR="00A40C27" w:rsidRPr="0020505C" w:rsidRDefault="00A40C27" w:rsidP="00A40C27">
                      <w:pPr>
                        <w:ind w:left="1988"/>
                        <w:rPr>
                          <w:rFonts w:eastAsia="Times New Roman"/>
                        </w:rPr>
                      </w:pPr>
                      <w:r w:rsidRPr="0020505C">
                        <w:rPr>
                          <w:rFonts w:eastAsia="Times New Roman"/>
                          <w:noProof/>
                        </w:rPr>
                        <w:drawing>
                          <wp:inline distT="0" distB="0" distL="0" distR="0" wp14:anchorId="47A0C4BA" wp14:editId="3563292C">
                            <wp:extent cx="4758055" cy="204812"/>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5040881" cy="216986"/>
                                    </a:xfrm>
                                    <a:prstGeom prst="rect">
                                      <a:avLst/>
                                    </a:prstGeom>
                                    <a:noFill/>
                                    <a:ln>
                                      <a:noFill/>
                                    </a:ln>
                                  </pic:spPr>
                                </pic:pic>
                              </a:graphicData>
                            </a:graphic>
                          </wp:inline>
                        </w:drawing>
                      </w:r>
                    </w:p>
                    <w:p w14:paraId="6134BC59" w14:textId="026AA0A4" w:rsidR="00D544A5" w:rsidRPr="00E932E0" w:rsidRDefault="00A40C27" w:rsidP="00E932E0">
                      <w:pPr>
                        <w:numPr>
                          <w:ilvl w:val="0"/>
                          <w:numId w:val="12"/>
                        </w:numPr>
                        <w:spacing w:before="100" w:beforeAutospacing="1" w:after="100" w:afterAutospacing="1"/>
                        <w:rPr>
                          <w:rFonts w:eastAsia="Times New Roman"/>
                        </w:rPr>
                      </w:pPr>
                      <w:r w:rsidRPr="0020505C">
                        <w:rPr>
                          <w:rFonts w:eastAsia="Times New Roman"/>
                        </w:rPr>
                        <w:t>If each SMTC associated with mixed type of satellites: TBD</w:t>
                      </w:r>
                    </w:p>
                  </w:txbxContent>
                </v:textbox>
                <w10:wrap type="square" anchorx="margin"/>
              </v:shape>
            </w:pict>
          </mc:Fallback>
        </mc:AlternateContent>
      </w:r>
    </w:p>
    <w:p w14:paraId="737A5F5E" w14:textId="77777777" w:rsidR="00B70C7E" w:rsidRDefault="00B70C7E" w:rsidP="0000357C">
      <w:pPr>
        <w:pStyle w:val="BodyText"/>
        <w:jc w:val="both"/>
        <w:rPr>
          <w:iCs/>
          <w:sz w:val="22"/>
          <w:szCs w:val="22"/>
          <w:lang w:eastAsia="zh-TW"/>
        </w:rPr>
      </w:pPr>
    </w:p>
    <w:p w14:paraId="4E09C803" w14:textId="5BEF7610" w:rsidR="003853B9" w:rsidRDefault="003853B9" w:rsidP="006E14A5">
      <w:pPr>
        <w:pStyle w:val="BodyText"/>
        <w:jc w:val="both"/>
        <w:rPr>
          <w:szCs w:val="24"/>
          <w:lang w:eastAsia="zh-TW"/>
        </w:rPr>
      </w:pPr>
      <w:r>
        <w:rPr>
          <w:rFonts w:hint="eastAsia"/>
          <w:szCs w:val="24"/>
          <w:lang w:eastAsia="zh-TW"/>
        </w:rPr>
        <w:t>Re</w:t>
      </w:r>
      <w:r>
        <w:rPr>
          <w:szCs w:val="24"/>
          <w:lang w:eastAsia="zh-TW"/>
        </w:rPr>
        <w:t xml:space="preserve">garding the UE capability related to NR NTN, </w:t>
      </w:r>
      <w:r w:rsidR="00325384">
        <w:rPr>
          <w:szCs w:val="24"/>
          <w:lang w:eastAsia="zh-TW"/>
        </w:rPr>
        <w:t>the capability of “</w:t>
      </w:r>
      <w:r w:rsidR="00325384" w:rsidRPr="00325384">
        <w:rPr>
          <w:szCs w:val="24"/>
          <w:lang w:eastAsia="zh-TW"/>
        </w:rPr>
        <w:t>Parallel measurements on multiple SMTC-s for a single frequency carrier</w:t>
      </w:r>
      <w:r w:rsidR="00325384">
        <w:rPr>
          <w:szCs w:val="24"/>
          <w:lang w:eastAsia="zh-TW"/>
        </w:rPr>
        <w:t>”</w:t>
      </w:r>
      <w:r w:rsidR="00325384">
        <w:rPr>
          <w:rFonts w:hint="eastAsia"/>
          <w:szCs w:val="24"/>
          <w:lang w:eastAsia="zh-TW"/>
        </w:rPr>
        <w:t xml:space="preserve"> r</w:t>
      </w:r>
      <w:r w:rsidR="00325384">
        <w:rPr>
          <w:szCs w:val="24"/>
          <w:lang w:eastAsia="zh-TW"/>
        </w:rPr>
        <w:t>emains ambiguity</w:t>
      </w:r>
      <w:r w:rsidR="00F979A1">
        <w:rPr>
          <w:szCs w:val="24"/>
          <w:lang w:eastAsia="zh-TW"/>
        </w:rPr>
        <w:t xml:space="preserve">, because the component states </w:t>
      </w:r>
      <w:r w:rsidR="007C695C">
        <w:rPr>
          <w:szCs w:val="24"/>
          <w:lang w:eastAsia="zh-TW"/>
        </w:rPr>
        <w:t>[</w:t>
      </w:r>
      <w:r w:rsidR="00F979A1">
        <w:rPr>
          <w:szCs w:val="24"/>
          <w:lang w:eastAsia="zh-TW"/>
        </w:rPr>
        <w:t xml:space="preserve">different NGSO satellites] </w:t>
      </w:r>
      <w:r w:rsidR="00064CE6">
        <w:rPr>
          <w:szCs w:val="24"/>
          <w:lang w:eastAsia="zh-TW"/>
        </w:rPr>
        <w:t xml:space="preserve">but not SMTCs. To our understanding, </w:t>
      </w:r>
      <w:r w:rsidR="00297231">
        <w:rPr>
          <w:szCs w:val="24"/>
          <w:lang w:eastAsia="zh-TW"/>
        </w:rPr>
        <w:t>it needs to be changed to “</w:t>
      </w:r>
      <w:r w:rsidR="007C695C">
        <w:rPr>
          <w:szCs w:val="24"/>
          <w:lang w:eastAsia="zh-TW"/>
        </w:rPr>
        <w:t>2 or 4</w:t>
      </w:r>
      <w:r w:rsidR="00297231">
        <w:rPr>
          <w:szCs w:val="24"/>
          <w:lang w:eastAsia="zh-TW"/>
        </w:rPr>
        <w:t xml:space="preserve"> SMTC-s”, while the UE capability regarding the number of NGSO satellites within one SMTC can be separately introduced. </w:t>
      </w:r>
    </w:p>
    <w:p w14:paraId="357E02B0" w14:textId="77777777" w:rsidR="003853B9" w:rsidRPr="00297231" w:rsidRDefault="003853B9" w:rsidP="006E14A5">
      <w:pPr>
        <w:pStyle w:val="BodyText"/>
        <w:jc w:val="both"/>
        <w:rPr>
          <w:rFonts w:eastAsiaTheme="minorEastAsia"/>
          <w:szCs w:val="24"/>
          <w:lang w:eastAsia="zh-CN"/>
        </w:rPr>
      </w:pPr>
    </w:p>
    <w:p w14:paraId="26BA0E3A" w14:textId="124AB4F6" w:rsidR="003853B9" w:rsidRDefault="003853B9" w:rsidP="006E14A5">
      <w:pPr>
        <w:pStyle w:val="BodyText"/>
        <w:jc w:val="both"/>
        <w:rPr>
          <w:rFonts w:eastAsiaTheme="minorEastAsia"/>
          <w:szCs w:val="24"/>
          <w:lang w:eastAsia="zh-CN"/>
        </w:rPr>
      </w:pPr>
    </w:p>
    <w:p w14:paraId="60C764D2" w14:textId="73F30128" w:rsidR="00373C5B" w:rsidRPr="00142303" w:rsidRDefault="00373C5B" w:rsidP="00373C5B">
      <w:pPr>
        <w:pStyle w:val="BodyText"/>
        <w:jc w:val="both"/>
        <w:rPr>
          <w:i/>
          <w:sz w:val="22"/>
          <w:szCs w:val="22"/>
          <w:shd w:val="pct15" w:color="auto" w:fill="FFFFFF"/>
        </w:rPr>
      </w:pPr>
      <w:bookmarkStart w:id="3" w:name="_Ref101785361"/>
      <w:r w:rsidRPr="0058326C">
        <w:rPr>
          <w:b/>
          <w:i/>
          <w:sz w:val="22"/>
          <w:szCs w:val="22"/>
        </w:rPr>
        <w:t xml:space="preserve">Proposal </w:t>
      </w:r>
      <w:r w:rsidRPr="0058326C">
        <w:rPr>
          <w:b/>
          <w:i/>
          <w:sz w:val="22"/>
          <w:szCs w:val="22"/>
        </w:rPr>
        <w:fldChar w:fldCharType="begin"/>
      </w:r>
      <w:r w:rsidRPr="0058326C">
        <w:rPr>
          <w:b/>
          <w:i/>
          <w:sz w:val="22"/>
          <w:szCs w:val="22"/>
        </w:rPr>
        <w:instrText xml:space="preserve"> SEQ Proposal \* ARABIC </w:instrText>
      </w:r>
      <w:r w:rsidRPr="0058326C">
        <w:rPr>
          <w:b/>
          <w:i/>
          <w:sz w:val="22"/>
          <w:szCs w:val="22"/>
        </w:rPr>
        <w:fldChar w:fldCharType="separate"/>
      </w:r>
      <w:r w:rsidR="008F0194">
        <w:rPr>
          <w:b/>
          <w:i/>
          <w:noProof/>
          <w:sz w:val="22"/>
          <w:szCs w:val="22"/>
        </w:rPr>
        <w:t>2</w:t>
      </w:r>
      <w:r w:rsidRPr="0058326C">
        <w:rPr>
          <w:b/>
          <w:i/>
          <w:sz w:val="22"/>
          <w:szCs w:val="22"/>
        </w:rPr>
        <w:fldChar w:fldCharType="end"/>
      </w:r>
      <w:r w:rsidRPr="0058326C">
        <w:rPr>
          <w:b/>
          <w:i/>
          <w:sz w:val="22"/>
          <w:szCs w:val="22"/>
        </w:rPr>
        <w:t xml:space="preserve">: </w:t>
      </w:r>
      <w:r w:rsidR="007C695C" w:rsidRPr="0058326C">
        <w:rPr>
          <w:i/>
          <w:sz w:val="22"/>
          <w:szCs w:val="22"/>
        </w:rPr>
        <w:t xml:space="preserve">Clarify the </w:t>
      </w:r>
      <w:r w:rsidR="00BE4FE7" w:rsidRPr="0058326C">
        <w:rPr>
          <w:i/>
          <w:sz w:val="22"/>
          <w:szCs w:val="22"/>
        </w:rPr>
        <w:t xml:space="preserve">components of </w:t>
      </w:r>
      <w:r w:rsidR="007C695C" w:rsidRPr="0058326C">
        <w:rPr>
          <w:i/>
          <w:sz w:val="22"/>
          <w:szCs w:val="22"/>
        </w:rPr>
        <w:t>UE capability of “Parallel measurements on multiple SMTC-s for a single frequency carrier”</w:t>
      </w:r>
      <w:r w:rsidR="00BE4FE7" w:rsidRPr="0058326C">
        <w:rPr>
          <w:i/>
          <w:sz w:val="22"/>
          <w:szCs w:val="22"/>
        </w:rPr>
        <w:t xml:space="preserve"> </w:t>
      </w:r>
      <w:r w:rsidR="0058326C">
        <w:rPr>
          <w:i/>
          <w:sz w:val="22"/>
          <w:szCs w:val="22"/>
        </w:rPr>
        <w:t>from “</w:t>
      </w:r>
      <w:r w:rsidR="0058326C" w:rsidRPr="008F0194">
        <w:rPr>
          <w:i/>
          <w:sz w:val="22"/>
          <w:szCs w:val="22"/>
        </w:rPr>
        <w:t>different NGSO satellites</w:t>
      </w:r>
      <w:r w:rsidR="0058326C">
        <w:rPr>
          <w:i/>
          <w:sz w:val="22"/>
          <w:szCs w:val="22"/>
        </w:rPr>
        <w:t>” to be</w:t>
      </w:r>
      <w:r w:rsidR="00BE4FE7" w:rsidRPr="0058326C">
        <w:rPr>
          <w:i/>
          <w:sz w:val="22"/>
          <w:szCs w:val="22"/>
        </w:rPr>
        <w:t xml:space="preserve"> “2 or 4 SMTC-s</w:t>
      </w:r>
      <w:r w:rsidR="00BE4FE7">
        <w:rPr>
          <w:i/>
          <w:sz w:val="22"/>
          <w:szCs w:val="22"/>
        </w:rPr>
        <w:t>”.</w:t>
      </w:r>
      <w:bookmarkEnd w:id="3"/>
      <w:r w:rsidR="00BE4FE7">
        <w:rPr>
          <w:i/>
          <w:sz w:val="22"/>
          <w:szCs w:val="22"/>
        </w:rPr>
        <w:t xml:space="preserve"> </w:t>
      </w:r>
    </w:p>
    <w:p w14:paraId="7142B954" w14:textId="6FF602A4" w:rsidR="00297231" w:rsidRDefault="00297231" w:rsidP="006E14A5">
      <w:pPr>
        <w:pStyle w:val="BodyText"/>
        <w:jc w:val="both"/>
        <w:rPr>
          <w:rFonts w:eastAsiaTheme="minorEastAsia"/>
          <w:szCs w:val="24"/>
          <w:lang w:eastAsia="zh-CN"/>
        </w:rPr>
      </w:pPr>
    </w:p>
    <w:p w14:paraId="4BD04CA8" w14:textId="7D35EC9C" w:rsidR="00BE4FE7" w:rsidRPr="00BE4FE7" w:rsidRDefault="008508C7" w:rsidP="006E14A5">
      <w:pPr>
        <w:pStyle w:val="BodyText"/>
        <w:jc w:val="both"/>
        <w:rPr>
          <w:szCs w:val="24"/>
          <w:lang w:eastAsia="zh-TW"/>
        </w:rPr>
      </w:pPr>
      <w:r>
        <w:rPr>
          <w:szCs w:val="24"/>
          <w:lang w:eastAsia="zh-TW"/>
        </w:rPr>
        <w:t>We suggest to revise the draft UE capability</w:t>
      </w:r>
      <w:r w:rsidR="00BE4FE7">
        <w:rPr>
          <w:szCs w:val="24"/>
          <w:lang w:eastAsia="zh-TW"/>
        </w:rPr>
        <w:t xml:space="preserve"> </w:t>
      </w:r>
      <w:r>
        <w:rPr>
          <w:szCs w:val="24"/>
          <w:lang w:eastAsia="zh-TW"/>
        </w:rPr>
        <w:t xml:space="preserve">as </w:t>
      </w:r>
      <w:r w:rsidR="00BE4FE7">
        <w:rPr>
          <w:szCs w:val="24"/>
          <w:lang w:eastAsia="zh-TW"/>
        </w:rPr>
        <w:t xml:space="preserve">below: </w:t>
      </w:r>
    </w:p>
    <w:tbl>
      <w:tblPr>
        <w:tblW w:w="5000" w:type="pct"/>
        <w:tblCellMar>
          <w:left w:w="0" w:type="dxa"/>
          <w:right w:w="0" w:type="dxa"/>
        </w:tblCellMar>
        <w:tblLook w:val="04A0" w:firstRow="1" w:lastRow="0" w:firstColumn="1" w:lastColumn="0" w:noHBand="0" w:noVBand="1"/>
      </w:tblPr>
      <w:tblGrid>
        <w:gridCol w:w="447"/>
        <w:gridCol w:w="800"/>
        <w:gridCol w:w="800"/>
        <w:gridCol w:w="727"/>
        <w:gridCol w:w="648"/>
        <w:gridCol w:w="663"/>
        <w:gridCol w:w="800"/>
        <w:gridCol w:w="422"/>
        <w:gridCol w:w="805"/>
        <w:gridCol w:w="805"/>
        <w:gridCol w:w="785"/>
        <w:gridCol w:w="874"/>
        <w:gridCol w:w="1045"/>
      </w:tblGrid>
      <w:tr w:rsidR="007C695C" w:rsidRPr="00070CEB" w14:paraId="7AB16708" w14:textId="77777777" w:rsidTr="00510DAA">
        <w:trPr>
          <w:trHeight w:val="20"/>
        </w:trPr>
        <w:tc>
          <w:tcPr>
            <w:tcW w:w="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B0AFD5" w14:textId="77777777" w:rsidR="007C695C" w:rsidRPr="00070CEB" w:rsidRDefault="007C695C" w:rsidP="00510DAA">
            <w:pPr>
              <w:pStyle w:val="TAH"/>
              <w:keepNext w:val="0"/>
              <w:rPr>
                <w:rFonts w:eastAsia="SimSun"/>
                <w:sz w:val="14"/>
                <w:szCs w:val="14"/>
              </w:rPr>
            </w:pPr>
            <w:r w:rsidRPr="00070CEB">
              <w:rPr>
                <w:rFonts w:eastAsia="SimSun"/>
                <w:sz w:val="14"/>
                <w:szCs w:val="14"/>
              </w:rPr>
              <w:t>Index</w:t>
            </w:r>
          </w:p>
        </w:tc>
        <w:tc>
          <w:tcPr>
            <w:tcW w:w="3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6209F" w14:textId="77777777" w:rsidR="007C695C" w:rsidRPr="00070CEB" w:rsidRDefault="007C695C" w:rsidP="00510DAA">
            <w:pPr>
              <w:pStyle w:val="TAH"/>
              <w:keepNext w:val="0"/>
              <w:rPr>
                <w:rFonts w:eastAsia="SimSun"/>
                <w:sz w:val="14"/>
                <w:szCs w:val="14"/>
              </w:rPr>
            </w:pPr>
            <w:r w:rsidRPr="00070CEB">
              <w:rPr>
                <w:rFonts w:eastAsia="SimSun"/>
                <w:sz w:val="14"/>
                <w:szCs w:val="14"/>
              </w:rPr>
              <w:t>Feature group</w:t>
            </w:r>
          </w:p>
        </w:tc>
        <w:tc>
          <w:tcPr>
            <w:tcW w:w="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2E4DFB" w14:textId="77777777" w:rsidR="007C695C" w:rsidRPr="00070CEB" w:rsidRDefault="007C695C" w:rsidP="00510DAA">
            <w:pPr>
              <w:pStyle w:val="TAH"/>
              <w:keepNext w:val="0"/>
              <w:rPr>
                <w:rFonts w:eastAsia="SimSun"/>
                <w:sz w:val="14"/>
                <w:szCs w:val="14"/>
              </w:rPr>
            </w:pPr>
            <w:r w:rsidRPr="00070CEB">
              <w:rPr>
                <w:rFonts w:eastAsia="SimSun"/>
                <w:sz w:val="14"/>
                <w:szCs w:val="14"/>
              </w:rPr>
              <w:t>Components</w:t>
            </w: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254FA" w14:textId="77777777" w:rsidR="007C695C" w:rsidRPr="00070CEB" w:rsidRDefault="007C695C" w:rsidP="00510DAA">
            <w:pPr>
              <w:pStyle w:val="TAH"/>
              <w:keepNext w:val="0"/>
              <w:rPr>
                <w:rFonts w:eastAsia="SimSun"/>
                <w:sz w:val="14"/>
                <w:szCs w:val="14"/>
              </w:rPr>
            </w:pPr>
            <w:r w:rsidRPr="00070CEB">
              <w:rPr>
                <w:rFonts w:eastAsia="SimSun"/>
                <w:sz w:val="14"/>
                <w:szCs w:val="14"/>
              </w:rPr>
              <w:t>Prerequisite feature groups</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2B68A" w14:textId="77777777" w:rsidR="007C695C" w:rsidRPr="00070CEB" w:rsidRDefault="007C695C" w:rsidP="00510DAA">
            <w:pPr>
              <w:pStyle w:val="TAH"/>
              <w:keepNext w:val="0"/>
              <w:rPr>
                <w:rFonts w:eastAsia="SimSun"/>
                <w:sz w:val="14"/>
                <w:szCs w:val="14"/>
              </w:rPr>
            </w:pPr>
            <w:r w:rsidRPr="00070CEB">
              <w:rPr>
                <w:rFonts w:eastAsia="SimSun"/>
                <w:sz w:val="14"/>
                <w:szCs w:val="14"/>
              </w:rPr>
              <w:t>Need for the gNB to know if the feature is supported</w:t>
            </w:r>
          </w:p>
        </w:tc>
        <w:tc>
          <w:tcPr>
            <w:tcW w:w="3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19D0F" w14:textId="77777777" w:rsidR="007C695C" w:rsidRPr="00070CEB" w:rsidRDefault="007C695C" w:rsidP="00510DAA">
            <w:pPr>
              <w:pStyle w:val="TAH"/>
              <w:keepNext w:val="0"/>
              <w:rPr>
                <w:rFonts w:eastAsia="SimSun"/>
                <w:sz w:val="14"/>
                <w:szCs w:val="14"/>
              </w:rPr>
            </w:pPr>
            <w:r w:rsidRPr="00070CEB">
              <w:rPr>
                <w:rFonts w:eastAsia="SimSun"/>
                <w:sz w:val="14"/>
                <w:szCs w:val="14"/>
              </w:rPr>
              <w:t>Applicable to the capability signalling exchange between UEs (V2X WI only)”.</w:t>
            </w:r>
          </w:p>
        </w:tc>
        <w:tc>
          <w:tcPr>
            <w:tcW w:w="4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0286" w14:textId="77777777" w:rsidR="007C695C" w:rsidRPr="00070CEB" w:rsidRDefault="007C695C" w:rsidP="00510DAA">
            <w:pPr>
              <w:pStyle w:val="TAN"/>
              <w:keepNext w:val="0"/>
              <w:ind w:left="0" w:firstLine="0"/>
              <w:rPr>
                <w:rFonts w:eastAsia="SimSun"/>
                <w:b/>
                <w:bCs/>
                <w:sz w:val="14"/>
                <w:szCs w:val="14"/>
                <w:lang w:eastAsia="ja-JP"/>
              </w:rPr>
            </w:pPr>
            <w:r w:rsidRPr="00070CEB">
              <w:rPr>
                <w:rFonts w:eastAsia="SimSun"/>
                <w:b/>
                <w:bCs/>
                <w:sz w:val="14"/>
                <w:szCs w:val="14"/>
                <w:lang w:eastAsia="ja-JP"/>
              </w:rPr>
              <w:t>Consequence if the feature is not supported by the UE</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47964" w14:textId="77777777" w:rsidR="007C695C" w:rsidRPr="00070CEB" w:rsidRDefault="007C695C" w:rsidP="00510DAA">
            <w:pPr>
              <w:pStyle w:val="TAN"/>
              <w:keepNext w:val="0"/>
              <w:ind w:left="0" w:firstLine="0"/>
              <w:rPr>
                <w:rFonts w:eastAsia="SimSun"/>
                <w:b/>
                <w:bCs/>
                <w:sz w:val="14"/>
                <w:szCs w:val="14"/>
                <w:lang w:eastAsia="ja-JP"/>
              </w:rPr>
            </w:pPr>
            <w:r w:rsidRPr="00070CEB">
              <w:rPr>
                <w:rFonts w:eastAsia="SimSun"/>
                <w:b/>
                <w:bCs/>
                <w:sz w:val="14"/>
                <w:szCs w:val="14"/>
                <w:lang w:eastAsia="ja-JP"/>
              </w:rPr>
              <w:t>Type</w:t>
            </w:r>
          </w:p>
          <w:p w14:paraId="5871B956" w14:textId="77777777" w:rsidR="007C695C" w:rsidRPr="00070CEB" w:rsidRDefault="007C695C" w:rsidP="00510DAA">
            <w:pPr>
              <w:pStyle w:val="TAN"/>
              <w:keepNext w:val="0"/>
              <w:ind w:left="0" w:firstLine="0"/>
              <w:rPr>
                <w:rFonts w:eastAsia="SimSun"/>
                <w:b/>
                <w:bCs/>
                <w:sz w:val="14"/>
                <w:szCs w:val="14"/>
                <w:lang w:eastAsia="ja-JP"/>
              </w:rPr>
            </w:pP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DFF814" w14:textId="77777777" w:rsidR="007C695C" w:rsidRPr="00070CEB" w:rsidRDefault="007C695C" w:rsidP="00510DAA">
            <w:pPr>
              <w:pStyle w:val="TAH"/>
              <w:keepNext w:val="0"/>
              <w:rPr>
                <w:rFonts w:eastAsia="SimSun"/>
                <w:bCs/>
                <w:sz w:val="14"/>
                <w:szCs w:val="14"/>
              </w:rPr>
            </w:pPr>
            <w:r w:rsidRPr="00070CEB">
              <w:rPr>
                <w:rFonts w:eastAsia="SimSun"/>
                <w:sz w:val="14"/>
                <w:szCs w:val="14"/>
              </w:rPr>
              <w:t>Need of FDD/TDD differentiation</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CD6F5" w14:textId="77777777" w:rsidR="007C695C" w:rsidRPr="00070CEB" w:rsidRDefault="007C695C" w:rsidP="00510DAA">
            <w:pPr>
              <w:pStyle w:val="TAH"/>
              <w:keepNext w:val="0"/>
              <w:rPr>
                <w:rFonts w:eastAsia="SimSun"/>
                <w:sz w:val="14"/>
                <w:szCs w:val="14"/>
              </w:rPr>
            </w:pPr>
            <w:r w:rsidRPr="00070CEB">
              <w:rPr>
                <w:rFonts w:eastAsia="SimSun"/>
                <w:sz w:val="14"/>
                <w:szCs w:val="14"/>
              </w:rPr>
              <w:t>Need of FR1/FR2 differentiation</w:t>
            </w:r>
          </w:p>
        </w:tc>
        <w:tc>
          <w:tcPr>
            <w:tcW w:w="4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F379E" w14:textId="77777777" w:rsidR="007C695C" w:rsidRPr="00070CEB" w:rsidRDefault="007C695C" w:rsidP="00510DAA">
            <w:pPr>
              <w:pStyle w:val="TAH"/>
              <w:keepNext w:val="0"/>
              <w:rPr>
                <w:rFonts w:eastAsia="SimSun"/>
                <w:sz w:val="14"/>
                <w:szCs w:val="14"/>
              </w:rPr>
            </w:pPr>
            <w:r w:rsidRPr="00070CEB">
              <w:rPr>
                <w:rFonts w:eastAsia="SimSun"/>
                <w:sz w:val="14"/>
                <w:szCs w:val="14"/>
              </w:rPr>
              <w:t>Capability interpretation for mixture of FDD/TDD and/or FR1/FR2</w:t>
            </w:r>
          </w:p>
        </w:tc>
        <w:tc>
          <w:tcPr>
            <w:tcW w:w="3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D56E3B" w14:textId="77777777" w:rsidR="007C695C" w:rsidRPr="00070CEB" w:rsidRDefault="007C695C" w:rsidP="00510DAA">
            <w:pPr>
              <w:pStyle w:val="TAH"/>
              <w:keepNext w:val="0"/>
              <w:rPr>
                <w:rFonts w:eastAsia="SimSun"/>
                <w:sz w:val="14"/>
                <w:szCs w:val="14"/>
              </w:rPr>
            </w:pPr>
            <w:r w:rsidRPr="00070CEB">
              <w:rPr>
                <w:rFonts w:eastAsia="SimSun"/>
                <w:sz w:val="14"/>
                <w:szCs w:val="14"/>
              </w:rPr>
              <w:t>Note</w:t>
            </w:r>
          </w:p>
        </w:tc>
        <w:tc>
          <w:tcPr>
            <w:tcW w:w="5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2B25C" w14:textId="77777777" w:rsidR="007C695C" w:rsidRPr="00070CEB" w:rsidRDefault="007C695C" w:rsidP="00510DAA">
            <w:pPr>
              <w:pStyle w:val="TAH"/>
              <w:keepNext w:val="0"/>
              <w:rPr>
                <w:rFonts w:eastAsia="SimSun"/>
                <w:sz w:val="14"/>
                <w:szCs w:val="14"/>
              </w:rPr>
            </w:pPr>
            <w:r w:rsidRPr="00070CEB">
              <w:rPr>
                <w:rFonts w:eastAsia="SimSun"/>
                <w:sz w:val="14"/>
                <w:szCs w:val="14"/>
              </w:rPr>
              <w:t>Mandatory/Optional</w:t>
            </w:r>
          </w:p>
        </w:tc>
      </w:tr>
      <w:tr w:rsidR="007C695C" w:rsidRPr="00070CEB" w14:paraId="1FAE1CCA" w14:textId="77777777" w:rsidTr="00510DAA">
        <w:trPr>
          <w:trHeight w:val="1634"/>
        </w:trPr>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AA89A" w14:textId="77777777" w:rsidR="007C695C" w:rsidRPr="00070CEB" w:rsidRDefault="007C695C" w:rsidP="00510DAA">
            <w:pPr>
              <w:pStyle w:val="TAL"/>
              <w:keepNext w:val="0"/>
              <w:rPr>
                <w:rFonts w:eastAsia="SimSun"/>
                <w:sz w:val="14"/>
                <w:szCs w:val="14"/>
              </w:rPr>
            </w:pPr>
            <w:r w:rsidRPr="00070CEB">
              <w:rPr>
                <w:rFonts w:eastAsia="SimSun"/>
                <w:sz w:val="14"/>
                <w:szCs w:val="14"/>
              </w:rPr>
              <w:t>X-Y-1</w:t>
            </w:r>
          </w:p>
        </w:tc>
        <w:tc>
          <w:tcPr>
            <w:tcW w:w="391" w:type="pct"/>
            <w:tcBorders>
              <w:top w:val="nil"/>
              <w:left w:val="nil"/>
              <w:bottom w:val="single" w:sz="8" w:space="0" w:color="auto"/>
              <w:right w:val="single" w:sz="8" w:space="0" w:color="auto"/>
            </w:tcBorders>
            <w:tcMar>
              <w:top w:w="0" w:type="dxa"/>
              <w:left w:w="108" w:type="dxa"/>
              <w:bottom w:w="0" w:type="dxa"/>
              <w:right w:w="108" w:type="dxa"/>
            </w:tcMar>
            <w:hideMark/>
          </w:tcPr>
          <w:p w14:paraId="33B2D7D0" w14:textId="77777777" w:rsidR="007C695C" w:rsidRPr="00070CEB" w:rsidRDefault="007C695C" w:rsidP="00510DAA">
            <w:pPr>
              <w:pStyle w:val="TAL"/>
              <w:keepNext w:val="0"/>
              <w:rPr>
                <w:rFonts w:eastAsia="SimSun"/>
                <w:sz w:val="14"/>
                <w:szCs w:val="14"/>
              </w:rPr>
            </w:pPr>
            <w:r w:rsidRPr="00070CEB">
              <w:rPr>
                <w:rFonts w:eastAsia="SimSun"/>
                <w:sz w:val="14"/>
                <w:szCs w:val="14"/>
              </w:rPr>
              <w:t>Parallel measurements on multiple SMTC-s for a single frequency carrier</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14:paraId="6F0E256C" w14:textId="7FFA348D" w:rsidR="007C695C" w:rsidRPr="00070CEB" w:rsidRDefault="007C695C" w:rsidP="00510DAA">
            <w:pPr>
              <w:rPr>
                <w:sz w:val="14"/>
                <w:szCs w:val="14"/>
                <w:lang w:val="en-US"/>
              </w:rPr>
            </w:pPr>
            <w:r w:rsidRPr="00070CEB">
              <w:rPr>
                <w:rFonts w:ascii="Arial" w:hAnsi="Arial" w:cs="Arial"/>
                <w:sz w:val="14"/>
                <w:szCs w:val="14"/>
              </w:rPr>
              <w:t xml:space="preserve">Support of measurements </w:t>
            </w:r>
            <w:r w:rsidRPr="00070CEB">
              <w:rPr>
                <w:rFonts w:ascii="Arial" w:hAnsi="Arial" w:cs="Arial"/>
                <w:strike/>
                <w:sz w:val="14"/>
                <w:szCs w:val="14"/>
              </w:rPr>
              <w:t>without scaling</w:t>
            </w:r>
            <w:r w:rsidRPr="00070CEB">
              <w:rPr>
                <w:rFonts w:ascii="Arial" w:hAnsi="Arial" w:cs="Arial"/>
                <w:sz w:val="14"/>
                <w:szCs w:val="14"/>
              </w:rPr>
              <w:t xml:space="preserve"> on target cells belonging to maximum of 2 or 4 </w:t>
            </w:r>
            <w:r w:rsidRPr="007C695C">
              <w:rPr>
                <w:rFonts w:ascii="Arial" w:hAnsi="Arial" w:cs="Arial"/>
                <w:strike/>
                <w:sz w:val="14"/>
                <w:szCs w:val="14"/>
                <w:highlight w:val="yellow"/>
              </w:rPr>
              <w:t>different [NGSO satellites]</w:t>
            </w:r>
            <w:r>
              <w:rPr>
                <w:rFonts w:ascii="Arial" w:hAnsi="Arial" w:cs="Arial"/>
                <w:strike/>
                <w:sz w:val="14"/>
                <w:szCs w:val="14"/>
              </w:rPr>
              <w:t xml:space="preserve"> </w:t>
            </w:r>
            <w:r w:rsidRPr="007C695C">
              <w:rPr>
                <w:rFonts w:ascii="Arial" w:hAnsi="Arial" w:cs="Arial"/>
                <w:sz w:val="14"/>
                <w:szCs w:val="14"/>
                <w:highlight w:val="yellow"/>
              </w:rPr>
              <w:t>SMTC-s</w:t>
            </w:r>
          </w:p>
        </w:tc>
        <w:tc>
          <w:tcPr>
            <w:tcW w:w="374" w:type="pct"/>
            <w:tcBorders>
              <w:top w:val="nil"/>
              <w:left w:val="nil"/>
              <w:bottom w:val="single" w:sz="8" w:space="0" w:color="auto"/>
              <w:right w:val="single" w:sz="8" w:space="0" w:color="auto"/>
            </w:tcBorders>
            <w:tcMar>
              <w:top w:w="0" w:type="dxa"/>
              <w:left w:w="108" w:type="dxa"/>
              <w:bottom w:w="0" w:type="dxa"/>
              <w:right w:w="108" w:type="dxa"/>
            </w:tcMar>
          </w:tcPr>
          <w:p w14:paraId="0CBE8F6E" w14:textId="77777777" w:rsidR="007C695C" w:rsidRPr="00070CEB" w:rsidRDefault="007C695C" w:rsidP="00510DAA">
            <w:pPr>
              <w:pStyle w:val="TAL"/>
              <w:keepNext w:val="0"/>
              <w:rPr>
                <w:rFonts w:eastAsia="SimSun"/>
                <w:sz w:val="14"/>
                <w:szCs w:val="14"/>
              </w:rPr>
            </w:pP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059137B8" w14:textId="77777777" w:rsidR="007C695C" w:rsidRPr="00070CEB" w:rsidRDefault="007C695C" w:rsidP="00510DAA">
            <w:pPr>
              <w:pStyle w:val="TAL"/>
              <w:keepNext w:val="0"/>
              <w:rPr>
                <w:rFonts w:eastAsia="SimSun"/>
                <w:sz w:val="14"/>
                <w:szCs w:val="14"/>
                <w:lang w:eastAsia="zh-CN"/>
              </w:rPr>
            </w:pPr>
            <w:r w:rsidRPr="00070CEB">
              <w:rPr>
                <w:rFonts w:eastAsia="SimSun"/>
                <w:sz w:val="14"/>
                <w:szCs w:val="14"/>
              </w:rPr>
              <w:t>yes</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2F134FA2" w14:textId="77777777" w:rsidR="007C695C" w:rsidRPr="00070CEB" w:rsidRDefault="007C695C" w:rsidP="00510DAA">
            <w:pPr>
              <w:pStyle w:val="TAL"/>
              <w:keepNext w:val="0"/>
              <w:rPr>
                <w:rFonts w:eastAsia="SimSun"/>
                <w:sz w:val="14"/>
                <w:szCs w:val="14"/>
                <w:lang w:eastAsia="ja-JP"/>
              </w:rPr>
            </w:pPr>
            <w:r w:rsidRPr="00070CEB">
              <w:rPr>
                <w:rFonts w:eastAsia="SimSun"/>
                <w:sz w:val="14"/>
                <w:szCs w:val="14"/>
              </w:rPr>
              <w:t>no</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14:paraId="12E2BFC3" w14:textId="77777777" w:rsidR="007C695C" w:rsidRPr="00070CEB" w:rsidRDefault="007C695C" w:rsidP="00510DAA">
            <w:pPr>
              <w:pStyle w:val="TAL"/>
              <w:keepNext w:val="0"/>
              <w:rPr>
                <w:rFonts w:eastAsia="SimSun"/>
                <w:sz w:val="14"/>
                <w:szCs w:val="14"/>
              </w:rPr>
            </w:pPr>
            <w:r w:rsidRPr="00070CEB">
              <w:rPr>
                <w:rFonts w:eastAsia="SimSun"/>
                <w:sz w:val="14"/>
                <w:szCs w:val="14"/>
              </w:rPr>
              <w:t>UE does not support NTN RRM measurements with multiple SMTC configurations</w:t>
            </w:r>
          </w:p>
        </w:tc>
        <w:tc>
          <w:tcPr>
            <w:tcW w:w="211" w:type="pct"/>
            <w:tcBorders>
              <w:top w:val="nil"/>
              <w:left w:val="nil"/>
              <w:bottom w:val="single" w:sz="8" w:space="0" w:color="auto"/>
              <w:right w:val="single" w:sz="8" w:space="0" w:color="auto"/>
            </w:tcBorders>
            <w:tcMar>
              <w:top w:w="0" w:type="dxa"/>
              <w:left w:w="108" w:type="dxa"/>
              <w:bottom w:w="0" w:type="dxa"/>
              <w:right w:w="108" w:type="dxa"/>
            </w:tcMar>
            <w:hideMark/>
          </w:tcPr>
          <w:p w14:paraId="1FE36160" w14:textId="77777777" w:rsidR="007C695C" w:rsidRPr="00070CEB" w:rsidRDefault="007C695C" w:rsidP="00510DAA">
            <w:pPr>
              <w:pStyle w:val="TAL"/>
              <w:keepNext w:val="0"/>
              <w:rPr>
                <w:rFonts w:ascii="Calibri" w:eastAsia="SimSun" w:hAnsi="Calibri" w:cs="Calibri"/>
                <w:sz w:val="22"/>
                <w:szCs w:val="22"/>
                <w:lang w:eastAsia="zh-CN"/>
              </w:rPr>
            </w:pPr>
            <w:r w:rsidRPr="00070CEB">
              <w:rPr>
                <w:rFonts w:eastAsia="SimSun"/>
                <w:sz w:val="14"/>
                <w:szCs w:val="14"/>
              </w:rPr>
              <w:t>[Per UE]</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711B68ED" w14:textId="77777777" w:rsidR="007C695C" w:rsidRPr="00070CEB" w:rsidRDefault="007C695C" w:rsidP="00510DAA">
            <w:pPr>
              <w:pStyle w:val="TAL"/>
              <w:keepNext w:val="0"/>
              <w:rPr>
                <w:rFonts w:eastAsia="SimSun" w:cs="Arial"/>
                <w:sz w:val="14"/>
                <w:szCs w:val="14"/>
                <w:lang w:eastAsia="ja-JP"/>
              </w:rPr>
            </w:pPr>
            <w:r w:rsidRPr="00070CEB">
              <w:rPr>
                <w:rFonts w:eastAsia="SimSun"/>
                <w:sz w:val="14"/>
                <w:szCs w:val="14"/>
              </w:rPr>
              <w:t>FDD only</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4395501F" w14:textId="77777777" w:rsidR="007C695C" w:rsidRPr="00070CEB" w:rsidRDefault="007C695C" w:rsidP="00510DAA">
            <w:pPr>
              <w:pStyle w:val="TAL"/>
              <w:keepNext w:val="0"/>
              <w:rPr>
                <w:rFonts w:eastAsia="SimSun"/>
                <w:sz w:val="14"/>
                <w:szCs w:val="14"/>
              </w:rPr>
            </w:pPr>
            <w:r w:rsidRPr="00070CEB">
              <w:rPr>
                <w:rFonts w:eastAsia="SimSun"/>
                <w:sz w:val="14"/>
                <w:szCs w:val="14"/>
              </w:rPr>
              <w:t>FR1 only</w:t>
            </w:r>
          </w:p>
        </w:tc>
        <w:tc>
          <w:tcPr>
            <w:tcW w:w="408" w:type="pct"/>
            <w:tcBorders>
              <w:top w:val="nil"/>
              <w:left w:val="nil"/>
              <w:bottom w:val="single" w:sz="8" w:space="0" w:color="auto"/>
              <w:right w:val="single" w:sz="8" w:space="0" w:color="auto"/>
            </w:tcBorders>
            <w:tcMar>
              <w:top w:w="0" w:type="dxa"/>
              <w:left w:w="108" w:type="dxa"/>
              <w:bottom w:w="0" w:type="dxa"/>
              <w:right w:w="108" w:type="dxa"/>
            </w:tcMar>
            <w:hideMark/>
          </w:tcPr>
          <w:p w14:paraId="522F9133" w14:textId="77777777" w:rsidR="007C695C" w:rsidRPr="00070CEB" w:rsidRDefault="007C695C" w:rsidP="00510DAA">
            <w:pPr>
              <w:pStyle w:val="TAL"/>
              <w:keepNext w:val="0"/>
              <w:rPr>
                <w:rFonts w:eastAsia="SimSun"/>
                <w:sz w:val="14"/>
                <w:szCs w:val="14"/>
              </w:rPr>
            </w:pPr>
            <w:r w:rsidRPr="00070CEB">
              <w:rPr>
                <w:rFonts w:eastAsia="SimSun"/>
                <w:sz w:val="14"/>
                <w:szCs w:val="14"/>
              </w:rPr>
              <w:t>NA</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14:paraId="05E22680" w14:textId="77777777" w:rsidR="007C695C" w:rsidRPr="00070CEB" w:rsidRDefault="007C695C" w:rsidP="00510DAA">
            <w:pPr>
              <w:pStyle w:val="TAL"/>
              <w:keepNext w:val="0"/>
              <w:rPr>
                <w:rFonts w:eastAsia="SimSun"/>
                <w:sz w:val="14"/>
                <w:szCs w:val="14"/>
              </w:rPr>
            </w:pPr>
            <w:r w:rsidRPr="00070CEB">
              <w:rPr>
                <w:rFonts w:eastAsia="SimSun"/>
                <w:sz w:val="14"/>
                <w:szCs w:val="14"/>
              </w:rPr>
              <w:t>RAN2 recommendation is that UE is mandatory to support 2 and optional to support 4</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14:paraId="4FEBAF3A" w14:textId="77777777" w:rsidR="007C695C" w:rsidRPr="00070CEB" w:rsidRDefault="007C695C" w:rsidP="00510DAA">
            <w:pPr>
              <w:pStyle w:val="TAL"/>
              <w:keepNext w:val="0"/>
              <w:rPr>
                <w:rFonts w:eastAsia="SimSun"/>
                <w:sz w:val="14"/>
                <w:szCs w:val="14"/>
                <w:lang w:eastAsia="ja-JP"/>
              </w:rPr>
            </w:pPr>
            <w:r w:rsidRPr="00070CEB">
              <w:rPr>
                <w:rFonts w:eastAsia="SimSun"/>
                <w:sz w:val="14"/>
                <w:szCs w:val="14"/>
                <w:lang w:eastAsia="ja-JP"/>
              </w:rPr>
              <w:t>Optional with capability signalling</w:t>
            </w:r>
          </w:p>
        </w:tc>
      </w:tr>
    </w:tbl>
    <w:p w14:paraId="735D49DE" w14:textId="088CBAF1" w:rsidR="00297231" w:rsidRDefault="00297231" w:rsidP="006E14A5">
      <w:pPr>
        <w:pStyle w:val="BodyText"/>
        <w:jc w:val="both"/>
        <w:rPr>
          <w:rFonts w:eastAsiaTheme="minorEastAsia"/>
          <w:szCs w:val="24"/>
          <w:lang w:eastAsia="zh-CN"/>
        </w:rPr>
      </w:pPr>
    </w:p>
    <w:p w14:paraId="19EC6102" w14:textId="77777777" w:rsidR="007C695C" w:rsidRPr="007C695C" w:rsidRDefault="007C695C" w:rsidP="006E14A5">
      <w:pPr>
        <w:pStyle w:val="BodyText"/>
        <w:jc w:val="both"/>
        <w:rPr>
          <w:rFonts w:eastAsiaTheme="minorEastAsia"/>
          <w:szCs w:val="24"/>
          <w:lang w:eastAsia="zh-CN"/>
        </w:rPr>
      </w:pPr>
    </w:p>
    <w:p w14:paraId="13BBE302" w14:textId="443D6F74" w:rsidR="00A40C27" w:rsidRPr="00AD03DD" w:rsidRDefault="00991171" w:rsidP="006E14A5">
      <w:pPr>
        <w:pStyle w:val="BodyText"/>
        <w:jc w:val="both"/>
        <w:rPr>
          <w:szCs w:val="24"/>
          <w:lang w:eastAsia="zh-CN"/>
        </w:rPr>
      </w:pPr>
      <w:r w:rsidRPr="00341647">
        <w:rPr>
          <w:noProof/>
          <w:szCs w:val="24"/>
          <w:lang w:eastAsia="zh-CN"/>
        </w:rPr>
        <w:lastRenderedPageBreak/>
        <mc:AlternateContent>
          <mc:Choice Requires="wps">
            <w:drawing>
              <wp:anchor distT="45720" distB="45720" distL="114300" distR="114300" simplePos="0" relativeHeight="251683840" behindDoc="0" locked="0" layoutInCell="1" allowOverlap="1" wp14:anchorId="18ED6AA4" wp14:editId="6E9D93DC">
                <wp:simplePos x="0" y="0"/>
                <wp:positionH relativeFrom="margin">
                  <wp:align>left</wp:align>
                </wp:positionH>
                <wp:positionV relativeFrom="paragraph">
                  <wp:posOffset>541020</wp:posOffset>
                </wp:positionV>
                <wp:extent cx="6215380" cy="1404620"/>
                <wp:effectExtent l="0" t="0" r="13970" b="1778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1404620"/>
                        </a:xfrm>
                        <a:prstGeom prst="rect">
                          <a:avLst/>
                        </a:prstGeom>
                        <a:solidFill>
                          <a:srgbClr val="FFFFFF"/>
                        </a:solidFill>
                        <a:ln w="9525">
                          <a:solidFill>
                            <a:srgbClr val="000000"/>
                          </a:solidFill>
                          <a:miter lim="800000"/>
                          <a:headEnd/>
                          <a:tailEnd/>
                        </a:ln>
                      </wps:spPr>
                      <wps:txbx>
                        <w:txbxContent>
                          <w:p w14:paraId="541EC2B5" w14:textId="77777777" w:rsidR="000413E3" w:rsidRPr="00D04575" w:rsidRDefault="000413E3" w:rsidP="000413E3">
                            <w:pPr>
                              <w:outlineLvl w:val="3"/>
                              <w:rPr>
                                <w:b/>
                                <w:u w:val="single"/>
                                <w:lang w:eastAsia="ko-KR"/>
                              </w:rPr>
                            </w:pPr>
                            <w:r w:rsidRPr="00D04575">
                              <w:rPr>
                                <w:b/>
                                <w:u w:val="single"/>
                                <w:lang w:eastAsia="ko-KR"/>
                              </w:rPr>
                              <w:t>Issue 4</w:t>
                            </w:r>
                            <w:r w:rsidRPr="00D04575">
                              <w:rPr>
                                <w:b/>
                                <w:u w:val="single"/>
                                <w:lang w:eastAsia="zh-CN"/>
                              </w:rPr>
                              <w:t>-</w:t>
                            </w:r>
                            <w:r w:rsidRPr="00D04575">
                              <w:rPr>
                                <w:b/>
                                <w:u w:val="single"/>
                                <w:lang w:eastAsia="ko-KR"/>
                              </w:rPr>
                              <w:t>1-0: View collection for NTN UE Capability</w:t>
                            </w:r>
                          </w:p>
                          <w:p w14:paraId="3B208700" w14:textId="77777777" w:rsidR="000413E3" w:rsidRPr="00D04575" w:rsidRDefault="000413E3" w:rsidP="000413E3">
                            <w:pPr>
                              <w:spacing w:after="120" w:line="252" w:lineRule="auto"/>
                              <w:ind w:firstLine="284"/>
                              <w:rPr>
                                <w:b/>
                                <w:bCs/>
                                <w:lang w:eastAsia="ja-JP"/>
                              </w:rPr>
                            </w:pPr>
                            <w:r w:rsidRPr="00D04575">
                              <w:rPr>
                                <w:b/>
                                <w:bCs/>
                                <w:lang w:eastAsia="ja-JP"/>
                              </w:rPr>
                              <w:t>Agreement:</w:t>
                            </w:r>
                          </w:p>
                          <w:p w14:paraId="69E7DE65" w14:textId="77777777" w:rsidR="000413E3" w:rsidRPr="00D04575" w:rsidRDefault="000413E3" w:rsidP="000413E3">
                            <w:pPr>
                              <w:pStyle w:val="ListParagraph"/>
                              <w:numPr>
                                <w:ilvl w:val="0"/>
                                <w:numId w:val="5"/>
                              </w:numPr>
                              <w:overflowPunct w:val="0"/>
                              <w:autoSpaceDE w:val="0"/>
                              <w:autoSpaceDN w:val="0"/>
                              <w:adjustRightInd w:val="0"/>
                              <w:spacing w:after="120" w:line="276" w:lineRule="auto"/>
                              <w:textAlignment w:val="baseline"/>
                              <w:rPr>
                                <w:rFonts w:eastAsiaTheme="minorEastAsia"/>
                                <w:lang w:val="en-US" w:eastAsia="zh-CN"/>
                              </w:rPr>
                            </w:pPr>
                            <w:r w:rsidRPr="00D04575">
                              <w:rPr>
                                <w:rFonts w:eastAsiaTheme="minorEastAsia"/>
                                <w:lang w:val="en-US" w:eastAsia="zh-CN"/>
                              </w:rPr>
                              <w:t>The following NTN UE capabilities will be defined as UE optional capability, and the details are subject to be further discussion in the next RAN4 meeting:</w:t>
                            </w:r>
                          </w:p>
                          <w:p w14:paraId="7F4BA8E5" w14:textId="77777777" w:rsidR="000413E3" w:rsidRPr="00D04575" w:rsidRDefault="000413E3" w:rsidP="000413E3">
                            <w:pPr>
                              <w:pStyle w:val="ListParagraph"/>
                              <w:numPr>
                                <w:ilvl w:val="1"/>
                                <w:numId w:val="5"/>
                              </w:numPr>
                              <w:overflowPunct w:val="0"/>
                              <w:autoSpaceDE w:val="0"/>
                              <w:autoSpaceDN w:val="0"/>
                              <w:adjustRightInd w:val="0"/>
                              <w:spacing w:after="120" w:line="276" w:lineRule="auto"/>
                              <w:textAlignment w:val="baseline"/>
                              <w:rPr>
                                <w:rFonts w:eastAsiaTheme="minorEastAsia"/>
                                <w:lang w:val="en-US" w:eastAsia="zh-CN"/>
                              </w:rPr>
                            </w:pPr>
                            <w:r w:rsidRPr="00D04575">
                              <w:rPr>
                                <w:rFonts w:eastAsiaTheme="minorEastAsia"/>
                                <w:lang w:val="en-US" w:eastAsia="zh-CN"/>
                              </w:rPr>
                              <w:t>Parallel measurement and normal operation</w:t>
                            </w:r>
                          </w:p>
                          <w:p w14:paraId="149B6217" w14:textId="77777777" w:rsidR="000413E3" w:rsidRPr="00991171" w:rsidRDefault="000413E3" w:rsidP="000413E3">
                            <w:pPr>
                              <w:pStyle w:val="ListParagraph"/>
                              <w:numPr>
                                <w:ilvl w:val="1"/>
                                <w:numId w:val="5"/>
                              </w:numPr>
                              <w:overflowPunct w:val="0"/>
                              <w:autoSpaceDE w:val="0"/>
                              <w:autoSpaceDN w:val="0"/>
                              <w:adjustRightInd w:val="0"/>
                              <w:spacing w:line="276" w:lineRule="auto"/>
                              <w:textAlignment w:val="baseline"/>
                              <w:rPr>
                                <w:szCs w:val="24"/>
                                <w:highlight w:val="cyan"/>
                                <w:lang w:eastAsia="zh-CN"/>
                              </w:rPr>
                            </w:pPr>
                            <w:r w:rsidRPr="00991171">
                              <w:rPr>
                                <w:rFonts w:eastAsiaTheme="minorEastAsia"/>
                                <w:highlight w:val="cyan"/>
                                <w:lang w:val="en-US" w:eastAsia="zh-CN"/>
                              </w:rPr>
                              <w:t>Parallel measurement of LEO in one SMTC</w:t>
                            </w:r>
                          </w:p>
                          <w:p w14:paraId="280EBA70" w14:textId="77777777" w:rsidR="000413E3" w:rsidRPr="00D04575" w:rsidRDefault="000413E3" w:rsidP="000413E3">
                            <w:pPr>
                              <w:pStyle w:val="ListParagraph"/>
                              <w:numPr>
                                <w:ilvl w:val="1"/>
                                <w:numId w:val="5"/>
                              </w:numPr>
                              <w:overflowPunct w:val="0"/>
                              <w:autoSpaceDE w:val="0"/>
                              <w:autoSpaceDN w:val="0"/>
                              <w:adjustRightInd w:val="0"/>
                              <w:spacing w:line="276" w:lineRule="auto"/>
                              <w:textAlignment w:val="baseline"/>
                              <w:rPr>
                                <w:szCs w:val="24"/>
                                <w:lang w:eastAsia="zh-CN"/>
                              </w:rPr>
                            </w:pPr>
                            <w:r w:rsidRPr="00D04575">
                              <w:rPr>
                                <w:rFonts w:eastAsiaTheme="minorEastAsia"/>
                                <w:lang w:val="en-US" w:eastAsia="zh-CN"/>
                              </w:rPr>
                              <w:t>Support enhanced (e.g. TN HST) Idle/Inactive mode cell reselection requirements for LEO</w:t>
                            </w:r>
                          </w:p>
                          <w:p w14:paraId="5813295C" w14:textId="77777777" w:rsidR="000413E3" w:rsidRPr="00991171" w:rsidRDefault="000413E3" w:rsidP="000413E3">
                            <w:pPr>
                              <w:pStyle w:val="ListParagraph"/>
                              <w:numPr>
                                <w:ilvl w:val="1"/>
                                <w:numId w:val="5"/>
                              </w:numPr>
                              <w:overflowPunct w:val="0"/>
                              <w:autoSpaceDE w:val="0"/>
                              <w:autoSpaceDN w:val="0"/>
                              <w:adjustRightInd w:val="0"/>
                              <w:spacing w:after="120" w:line="276" w:lineRule="auto"/>
                              <w:textAlignment w:val="baseline"/>
                              <w:rPr>
                                <w:rFonts w:eastAsiaTheme="minorEastAsia"/>
                                <w:highlight w:val="cyan"/>
                                <w:lang w:val="en-US" w:eastAsia="zh-CN"/>
                              </w:rPr>
                            </w:pPr>
                            <w:r w:rsidRPr="00991171">
                              <w:rPr>
                                <w:rFonts w:eastAsiaTheme="minorEastAsia"/>
                                <w:highlight w:val="cyan"/>
                                <w:lang w:val="en-US" w:eastAsia="zh-CN"/>
                              </w:rPr>
                              <w:t>Perform measurements on more than one neighbor cells belonging to different satellites in parallel without scaling.</w:t>
                            </w:r>
                          </w:p>
                          <w:p w14:paraId="7226A3FB" w14:textId="77777777" w:rsidR="000413E3" w:rsidRPr="00D04575" w:rsidRDefault="000413E3" w:rsidP="000413E3">
                            <w:pPr>
                              <w:pStyle w:val="ListParagraph"/>
                              <w:numPr>
                                <w:ilvl w:val="1"/>
                                <w:numId w:val="5"/>
                              </w:numPr>
                              <w:overflowPunct w:val="0"/>
                              <w:autoSpaceDE w:val="0"/>
                              <w:autoSpaceDN w:val="0"/>
                              <w:adjustRightInd w:val="0"/>
                              <w:spacing w:after="120" w:line="276" w:lineRule="auto"/>
                              <w:textAlignment w:val="baseline"/>
                              <w:rPr>
                                <w:rFonts w:eastAsiaTheme="minorEastAsia"/>
                                <w:lang w:val="en-US" w:eastAsia="zh-CN"/>
                              </w:rPr>
                            </w:pPr>
                            <w:r w:rsidRPr="00D04575">
                              <w:rPr>
                                <w:rFonts w:eastAsiaTheme="minorEastAsia"/>
                                <w:lang w:val="en-US" w:eastAsia="zh-CN"/>
                              </w:rPr>
                              <w:t>Measurement for more than 2 LEO satellites per carrier (Up to [4 or 6] satellites)</w:t>
                            </w:r>
                          </w:p>
                          <w:p w14:paraId="4F6DD429" w14:textId="77777777" w:rsidR="000413E3" w:rsidRPr="00D04575" w:rsidRDefault="000413E3" w:rsidP="000413E3">
                            <w:pPr>
                              <w:pStyle w:val="ListParagraph"/>
                              <w:numPr>
                                <w:ilvl w:val="1"/>
                                <w:numId w:val="5"/>
                              </w:numPr>
                              <w:overflowPunct w:val="0"/>
                              <w:autoSpaceDE w:val="0"/>
                              <w:autoSpaceDN w:val="0"/>
                              <w:adjustRightInd w:val="0"/>
                              <w:spacing w:after="120" w:line="276" w:lineRule="auto"/>
                              <w:textAlignment w:val="baseline"/>
                              <w:rPr>
                                <w:rFonts w:eastAsiaTheme="minorEastAsia"/>
                                <w:lang w:val="en-US" w:eastAsia="zh-CN"/>
                              </w:rPr>
                            </w:pPr>
                            <w:r w:rsidRPr="00D04575">
                              <w:rPr>
                                <w:rFonts w:eastAsiaTheme="minorEastAsia"/>
                                <w:lang w:val="en-US" w:eastAsia="zh-CN"/>
                              </w:rPr>
                              <w:t>Support performing measurements on different numbers of target cells within multiple SMTCs on a single carrier</w:t>
                            </w:r>
                          </w:p>
                          <w:p w14:paraId="43710C06" w14:textId="77777777" w:rsidR="000413E3" w:rsidRPr="00D04575" w:rsidRDefault="000413E3" w:rsidP="000413E3">
                            <w:pPr>
                              <w:pStyle w:val="ListParagraph"/>
                              <w:numPr>
                                <w:ilvl w:val="1"/>
                                <w:numId w:val="5"/>
                              </w:numPr>
                              <w:overflowPunct w:val="0"/>
                              <w:autoSpaceDE w:val="0"/>
                              <w:autoSpaceDN w:val="0"/>
                              <w:adjustRightInd w:val="0"/>
                              <w:spacing w:after="120" w:line="276" w:lineRule="auto"/>
                              <w:textAlignment w:val="baseline"/>
                              <w:rPr>
                                <w:rFonts w:eastAsiaTheme="minorEastAsia"/>
                                <w:lang w:val="en-US" w:eastAsia="zh-CN"/>
                              </w:rPr>
                            </w:pPr>
                            <w:r w:rsidRPr="00D04575">
                              <w:rPr>
                                <w:rFonts w:eastAsiaTheme="minorEastAsia"/>
                                <w:lang w:val="en-US" w:eastAsia="zh-CN"/>
                              </w:rPr>
                              <w:t>Support 2 parallel measurement gaps</w:t>
                            </w:r>
                          </w:p>
                          <w:p w14:paraId="4FFE6C92" w14:textId="0C5D768A" w:rsidR="00DD04FE" w:rsidRPr="000413E3" w:rsidRDefault="000413E3" w:rsidP="000413E3">
                            <w:pPr>
                              <w:pStyle w:val="ListParagraph"/>
                              <w:numPr>
                                <w:ilvl w:val="1"/>
                                <w:numId w:val="5"/>
                              </w:numPr>
                              <w:overflowPunct w:val="0"/>
                              <w:autoSpaceDE w:val="0"/>
                              <w:autoSpaceDN w:val="0"/>
                              <w:adjustRightInd w:val="0"/>
                              <w:spacing w:line="276" w:lineRule="auto"/>
                              <w:textAlignment w:val="baseline"/>
                              <w:rPr>
                                <w:szCs w:val="24"/>
                                <w:lang w:eastAsia="zh-CN"/>
                              </w:rPr>
                            </w:pPr>
                            <w:r w:rsidRPr="00D04575">
                              <w:rPr>
                                <w:rFonts w:eastAsiaTheme="minorEastAsia"/>
                                <w:lang w:val="en-US" w:eastAsia="zh-CN"/>
                              </w:rPr>
                              <w:t>Support performing measurements on cells belonging to different satellite as the serving cell at the same time with normal operations in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ED6AA4" id="_x0000_s1027" type="#_x0000_t202" style="position:absolute;left:0;text-align:left;margin-left:0;margin-top:42.6pt;width:489.4pt;height:110.6pt;z-index:2516838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">
                <v:textbox style="mso-fit-shape-to-text:t">
                  <w:txbxContent>
                    <w:p w14:paraId="541EC2B5" w14:textId="77777777" w:rsidR="000413E3" w:rsidRPr="00D04575" w:rsidRDefault="000413E3" w:rsidP="000413E3">
                      <w:pPr>
                        <w:outlineLvl w:val="3"/>
                        <w:rPr>
                          <w:b/>
                          <w:u w:val="single"/>
                          <w:lang w:eastAsia="ko-KR"/>
                        </w:rPr>
                      </w:pPr>
                      <w:r w:rsidRPr="00D04575">
                        <w:rPr>
                          <w:b/>
                          <w:u w:val="single"/>
                          <w:lang w:eastAsia="ko-KR"/>
                        </w:rPr>
                        <w:t>Issue 4</w:t>
                      </w:r>
                      <w:r w:rsidRPr="00D04575">
                        <w:rPr>
                          <w:b/>
                          <w:u w:val="single"/>
                          <w:lang w:eastAsia="zh-CN"/>
                        </w:rPr>
                        <w:t>-</w:t>
                      </w:r>
                      <w:r w:rsidRPr="00D04575">
                        <w:rPr>
                          <w:b/>
                          <w:u w:val="single"/>
                          <w:lang w:eastAsia="ko-KR"/>
                        </w:rPr>
                        <w:t>1-0: View collection for NTN UE Capability</w:t>
                      </w:r>
                    </w:p>
                    <w:p w14:paraId="3B208700" w14:textId="77777777" w:rsidR="000413E3" w:rsidRPr="00D04575" w:rsidRDefault="000413E3" w:rsidP="000413E3">
                      <w:pPr>
                        <w:spacing w:after="120" w:line="252" w:lineRule="auto"/>
                        <w:ind w:firstLine="284"/>
                        <w:rPr>
                          <w:b/>
                          <w:bCs/>
                          <w:lang w:eastAsia="ja-JP"/>
                        </w:rPr>
                      </w:pPr>
                      <w:r w:rsidRPr="00D04575">
                        <w:rPr>
                          <w:b/>
                          <w:bCs/>
                          <w:lang w:eastAsia="ja-JP"/>
                        </w:rPr>
                        <w:t>Agreement:</w:t>
                      </w:r>
                    </w:p>
                    <w:p w14:paraId="69E7DE65" w14:textId="77777777" w:rsidR="000413E3" w:rsidRPr="00D04575" w:rsidRDefault="000413E3" w:rsidP="000413E3">
                      <w:pPr>
                        <w:pStyle w:val="ListParagraph"/>
                        <w:numPr>
                          <w:ilvl w:val="0"/>
                          <w:numId w:val="5"/>
                        </w:numPr>
                        <w:overflowPunct w:val="0"/>
                        <w:autoSpaceDE w:val="0"/>
                        <w:autoSpaceDN w:val="0"/>
                        <w:adjustRightInd w:val="0"/>
                        <w:spacing w:after="120" w:line="276" w:lineRule="auto"/>
                        <w:textAlignment w:val="baseline"/>
                        <w:rPr>
                          <w:rFonts w:eastAsiaTheme="minorEastAsia"/>
                          <w:lang w:val="en-US" w:eastAsia="zh-CN"/>
                        </w:rPr>
                      </w:pPr>
                      <w:r w:rsidRPr="00D04575">
                        <w:rPr>
                          <w:rFonts w:eastAsiaTheme="minorEastAsia"/>
                          <w:lang w:val="en-US" w:eastAsia="zh-CN"/>
                        </w:rPr>
                        <w:t>The following NTN UE capabilities will be defined as UE optional capability, and the details are subject to be further discussion in the next RAN4 meeting:</w:t>
                      </w:r>
                    </w:p>
                    <w:p w14:paraId="7F4BA8E5" w14:textId="77777777" w:rsidR="000413E3" w:rsidRPr="00D04575" w:rsidRDefault="000413E3" w:rsidP="000413E3">
                      <w:pPr>
                        <w:pStyle w:val="ListParagraph"/>
                        <w:numPr>
                          <w:ilvl w:val="1"/>
                          <w:numId w:val="5"/>
                        </w:numPr>
                        <w:overflowPunct w:val="0"/>
                        <w:autoSpaceDE w:val="0"/>
                        <w:autoSpaceDN w:val="0"/>
                        <w:adjustRightInd w:val="0"/>
                        <w:spacing w:after="120" w:line="276" w:lineRule="auto"/>
                        <w:textAlignment w:val="baseline"/>
                        <w:rPr>
                          <w:rFonts w:eastAsiaTheme="minorEastAsia"/>
                          <w:lang w:val="en-US" w:eastAsia="zh-CN"/>
                        </w:rPr>
                      </w:pPr>
                      <w:r w:rsidRPr="00D04575">
                        <w:rPr>
                          <w:rFonts w:eastAsiaTheme="minorEastAsia"/>
                          <w:lang w:val="en-US" w:eastAsia="zh-CN"/>
                        </w:rPr>
                        <w:t>Parallel measurement and normal operation</w:t>
                      </w:r>
                    </w:p>
                    <w:p w14:paraId="149B6217" w14:textId="77777777" w:rsidR="000413E3" w:rsidRPr="00991171" w:rsidRDefault="000413E3" w:rsidP="000413E3">
                      <w:pPr>
                        <w:pStyle w:val="ListParagraph"/>
                        <w:numPr>
                          <w:ilvl w:val="1"/>
                          <w:numId w:val="5"/>
                        </w:numPr>
                        <w:overflowPunct w:val="0"/>
                        <w:autoSpaceDE w:val="0"/>
                        <w:autoSpaceDN w:val="0"/>
                        <w:adjustRightInd w:val="0"/>
                        <w:spacing w:line="276" w:lineRule="auto"/>
                        <w:textAlignment w:val="baseline"/>
                        <w:rPr>
                          <w:szCs w:val="24"/>
                          <w:highlight w:val="cyan"/>
                          <w:lang w:eastAsia="zh-CN"/>
                        </w:rPr>
                      </w:pPr>
                      <w:r w:rsidRPr="00991171">
                        <w:rPr>
                          <w:rFonts w:eastAsiaTheme="minorEastAsia"/>
                          <w:highlight w:val="cyan"/>
                          <w:lang w:val="en-US" w:eastAsia="zh-CN"/>
                        </w:rPr>
                        <w:t>Parallel measurement of LEO in one SMTC</w:t>
                      </w:r>
                    </w:p>
                    <w:p w14:paraId="280EBA70" w14:textId="77777777" w:rsidR="000413E3" w:rsidRPr="00D04575" w:rsidRDefault="000413E3" w:rsidP="000413E3">
                      <w:pPr>
                        <w:pStyle w:val="ListParagraph"/>
                        <w:numPr>
                          <w:ilvl w:val="1"/>
                          <w:numId w:val="5"/>
                        </w:numPr>
                        <w:overflowPunct w:val="0"/>
                        <w:autoSpaceDE w:val="0"/>
                        <w:autoSpaceDN w:val="0"/>
                        <w:adjustRightInd w:val="0"/>
                        <w:spacing w:line="276" w:lineRule="auto"/>
                        <w:textAlignment w:val="baseline"/>
                        <w:rPr>
                          <w:szCs w:val="24"/>
                          <w:lang w:eastAsia="zh-CN"/>
                        </w:rPr>
                      </w:pPr>
                      <w:r w:rsidRPr="00D04575">
                        <w:rPr>
                          <w:rFonts w:eastAsiaTheme="minorEastAsia"/>
                          <w:lang w:val="en-US" w:eastAsia="zh-CN"/>
                        </w:rPr>
                        <w:t>Support enhanced (</w:t>
                      </w:r>
                      <w:proofErr w:type="gramStart"/>
                      <w:r w:rsidRPr="00D04575">
                        <w:rPr>
                          <w:rFonts w:eastAsiaTheme="minorEastAsia"/>
                          <w:lang w:val="en-US" w:eastAsia="zh-CN"/>
                        </w:rPr>
                        <w:t>e.g.</w:t>
                      </w:r>
                      <w:proofErr w:type="gramEnd"/>
                      <w:r w:rsidRPr="00D04575">
                        <w:rPr>
                          <w:rFonts w:eastAsiaTheme="minorEastAsia"/>
                          <w:lang w:val="en-US" w:eastAsia="zh-CN"/>
                        </w:rPr>
                        <w:t xml:space="preserve"> TN HST) Idle/Inactive mode cell reselection requirements for LEO</w:t>
                      </w:r>
                    </w:p>
                    <w:p w14:paraId="5813295C" w14:textId="77777777" w:rsidR="000413E3" w:rsidRPr="00991171" w:rsidRDefault="000413E3" w:rsidP="000413E3">
                      <w:pPr>
                        <w:pStyle w:val="ListParagraph"/>
                        <w:numPr>
                          <w:ilvl w:val="1"/>
                          <w:numId w:val="5"/>
                        </w:numPr>
                        <w:overflowPunct w:val="0"/>
                        <w:autoSpaceDE w:val="0"/>
                        <w:autoSpaceDN w:val="0"/>
                        <w:adjustRightInd w:val="0"/>
                        <w:spacing w:after="120" w:line="276" w:lineRule="auto"/>
                        <w:textAlignment w:val="baseline"/>
                        <w:rPr>
                          <w:rFonts w:eastAsiaTheme="minorEastAsia"/>
                          <w:highlight w:val="cyan"/>
                          <w:lang w:val="en-US" w:eastAsia="zh-CN"/>
                        </w:rPr>
                      </w:pPr>
                      <w:r w:rsidRPr="00991171">
                        <w:rPr>
                          <w:rFonts w:eastAsiaTheme="minorEastAsia"/>
                          <w:highlight w:val="cyan"/>
                          <w:lang w:val="en-US" w:eastAsia="zh-CN"/>
                        </w:rPr>
                        <w:t>Perform measurements on more than one neighbor cells belonging to different satellites in parallel without scaling.</w:t>
                      </w:r>
                    </w:p>
                    <w:p w14:paraId="7226A3FB" w14:textId="77777777" w:rsidR="000413E3" w:rsidRPr="00D04575" w:rsidRDefault="000413E3" w:rsidP="000413E3">
                      <w:pPr>
                        <w:pStyle w:val="ListParagraph"/>
                        <w:numPr>
                          <w:ilvl w:val="1"/>
                          <w:numId w:val="5"/>
                        </w:numPr>
                        <w:overflowPunct w:val="0"/>
                        <w:autoSpaceDE w:val="0"/>
                        <w:autoSpaceDN w:val="0"/>
                        <w:adjustRightInd w:val="0"/>
                        <w:spacing w:after="120" w:line="276" w:lineRule="auto"/>
                        <w:textAlignment w:val="baseline"/>
                        <w:rPr>
                          <w:rFonts w:eastAsiaTheme="minorEastAsia"/>
                          <w:lang w:val="en-US" w:eastAsia="zh-CN"/>
                        </w:rPr>
                      </w:pPr>
                      <w:r w:rsidRPr="00D04575">
                        <w:rPr>
                          <w:rFonts w:eastAsiaTheme="minorEastAsia"/>
                          <w:lang w:val="en-US" w:eastAsia="zh-CN"/>
                        </w:rPr>
                        <w:t>Measurement for more than 2 LEO satellites per carrier (Up to [4 or 6] satellites)</w:t>
                      </w:r>
                    </w:p>
                    <w:p w14:paraId="4F6DD429" w14:textId="77777777" w:rsidR="000413E3" w:rsidRPr="00D04575" w:rsidRDefault="000413E3" w:rsidP="000413E3">
                      <w:pPr>
                        <w:pStyle w:val="ListParagraph"/>
                        <w:numPr>
                          <w:ilvl w:val="1"/>
                          <w:numId w:val="5"/>
                        </w:numPr>
                        <w:overflowPunct w:val="0"/>
                        <w:autoSpaceDE w:val="0"/>
                        <w:autoSpaceDN w:val="0"/>
                        <w:adjustRightInd w:val="0"/>
                        <w:spacing w:after="120" w:line="276" w:lineRule="auto"/>
                        <w:textAlignment w:val="baseline"/>
                        <w:rPr>
                          <w:rFonts w:eastAsiaTheme="minorEastAsia"/>
                          <w:lang w:val="en-US" w:eastAsia="zh-CN"/>
                        </w:rPr>
                      </w:pPr>
                      <w:r w:rsidRPr="00D04575">
                        <w:rPr>
                          <w:rFonts w:eastAsiaTheme="minorEastAsia"/>
                          <w:lang w:val="en-US" w:eastAsia="zh-CN"/>
                        </w:rPr>
                        <w:t>Support performing measurements on different numbers of target cells within multiple SMTCs on a single carrier</w:t>
                      </w:r>
                    </w:p>
                    <w:p w14:paraId="43710C06" w14:textId="77777777" w:rsidR="000413E3" w:rsidRPr="00D04575" w:rsidRDefault="000413E3" w:rsidP="000413E3">
                      <w:pPr>
                        <w:pStyle w:val="ListParagraph"/>
                        <w:numPr>
                          <w:ilvl w:val="1"/>
                          <w:numId w:val="5"/>
                        </w:numPr>
                        <w:overflowPunct w:val="0"/>
                        <w:autoSpaceDE w:val="0"/>
                        <w:autoSpaceDN w:val="0"/>
                        <w:adjustRightInd w:val="0"/>
                        <w:spacing w:after="120" w:line="276" w:lineRule="auto"/>
                        <w:textAlignment w:val="baseline"/>
                        <w:rPr>
                          <w:rFonts w:eastAsiaTheme="minorEastAsia"/>
                          <w:lang w:val="en-US" w:eastAsia="zh-CN"/>
                        </w:rPr>
                      </w:pPr>
                      <w:r w:rsidRPr="00D04575">
                        <w:rPr>
                          <w:rFonts w:eastAsiaTheme="minorEastAsia"/>
                          <w:lang w:val="en-US" w:eastAsia="zh-CN"/>
                        </w:rPr>
                        <w:t>Support 2 parallel measurement gaps</w:t>
                      </w:r>
                    </w:p>
                    <w:p w14:paraId="4FFE6C92" w14:textId="0C5D768A" w:rsidR="00DD04FE" w:rsidRPr="000413E3" w:rsidRDefault="000413E3" w:rsidP="000413E3">
                      <w:pPr>
                        <w:pStyle w:val="ListParagraph"/>
                        <w:numPr>
                          <w:ilvl w:val="1"/>
                          <w:numId w:val="5"/>
                        </w:numPr>
                        <w:overflowPunct w:val="0"/>
                        <w:autoSpaceDE w:val="0"/>
                        <w:autoSpaceDN w:val="0"/>
                        <w:adjustRightInd w:val="0"/>
                        <w:spacing w:line="276" w:lineRule="auto"/>
                        <w:textAlignment w:val="baseline"/>
                        <w:rPr>
                          <w:szCs w:val="24"/>
                          <w:lang w:eastAsia="zh-CN"/>
                        </w:rPr>
                      </w:pPr>
                      <w:r w:rsidRPr="00D04575">
                        <w:rPr>
                          <w:rFonts w:eastAsiaTheme="minorEastAsia"/>
                          <w:lang w:val="en-US" w:eastAsia="zh-CN"/>
                        </w:rPr>
                        <w:t>Support performing measurements on cells belonging to different satellite as the serving cell at the same time with normal operations in serving cell</w:t>
                      </w:r>
                    </w:p>
                  </w:txbxContent>
                </v:textbox>
                <w10:wrap type="square" anchorx="margin"/>
              </v:shape>
            </w:pict>
          </mc:Fallback>
        </mc:AlternateContent>
      </w:r>
      <w:r w:rsidR="00DD04FE" w:rsidRPr="00341647">
        <w:rPr>
          <w:szCs w:val="24"/>
          <w:lang w:eastAsia="zh-CN"/>
        </w:rPr>
        <w:t xml:space="preserve">Besides, </w:t>
      </w:r>
      <w:r w:rsidR="000413E3" w:rsidRPr="00341647">
        <w:rPr>
          <w:rFonts w:hint="eastAsia"/>
          <w:szCs w:val="24"/>
          <w:lang w:eastAsia="zh-CN"/>
        </w:rPr>
        <w:t>t</w:t>
      </w:r>
      <w:r w:rsidR="000413E3" w:rsidRPr="00341647">
        <w:rPr>
          <w:szCs w:val="24"/>
          <w:lang w:eastAsia="zh-CN"/>
        </w:rPr>
        <w:t xml:space="preserve">here are two </w:t>
      </w:r>
      <w:r w:rsidR="00E0285D">
        <w:rPr>
          <w:szCs w:val="24"/>
          <w:lang w:eastAsia="zh-CN"/>
        </w:rPr>
        <w:t xml:space="preserve">listed </w:t>
      </w:r>
      <w:r w:rsidR="000413E3" w:rsidRPr="00341647">
        <w:rPr>
          <w:szCs w:val="24"/>
          <w:lang w:eastAsia="zh-CN"/>
        </w:rPr>
        <w:t>items</w:t>
      </w:r>
      <w:r w:rsidR="007B4F5F">
        <w:rPr>
          <w:szCs w:val="24"/>
          <w:lang w:eastAsia="zh-CN"/>
        </w:rPr>
        <w:t xml:space="preserve"> (as Issue 4-1-0 [1])</w:t>
      </w:r>
      <w:r w:rsidR="000413E3" w:rsidRPr="00341647">
        <w:rPr>
          <w:szCs w:val="24"/>
          <w:lang w:eastAsia="zh-CN"/>
        </w:rPr>
        <w:t xml:space="preserve"> related to </w:t>
      </w:r>
      <w:r w:rsidRPr="00341647">
        <w:rPr>
          <w:szCs w:val="24"/>
          <w:lang w:eastAsia="zh-CN"/>
        </w:rPr>
        <w:t xml:space="preserve">the measurements on multiple LEO satellites </w:t>
      </w:r>
      <w:r w:rsidR="00E0285D">
        <w:rPr>
          <w:szCs w:val="24"/>
          <w:lang w:eastAsia="zh-CN"/>
        </w:rPr>
        <w:t>but</w:t>
      </w:r>
      <w:r w:rsidRPr="00341647">
        <w:rPr>
          <w:szCs w:val="24"/>
          <w:lang w:eastAsia="zh-CN"/>
        </w:rPr>
        <w:t xml:space="preserve"> not </w:t>
      </w:r>
      <w:r w:rsidR="00E0285D">
        <w:rPr>
          <w:szCs w:val="24"/>
          <w:lang w:eastAsia="zh-CN"/>
        </w:rPr>
        <w:t>yet captured</w:t>
      </w:r>
      <w:r w:rsidRPr="00341647">
        <w:rPr>
          <w:szCs w:val="24"/>
          <w:lang w:eastAsia="zh-CN"/>
        </w:rPr>
        <w:t xml:space="preserve"> in the Capability/Feature </w:t>
      </w:r>
      <w:r w:rsidR="00E0285D">
        <w:rPr>
          <w:szCs w:val="24"/>
          <w:lang w:eastAsia="zh-CN"/>
        </w:rPr>
        <w:t>table</w:t>
      </w:r>
      <w:r w:rsidRPr="00341647">
        <w:rPr>
          <w:szCs w:val="24"/>
          <w:lang w:eastAsia="zh-CN"/>
        </w:rPr>
        <w:t xml:space="preserve">.  </w:t>
      </w:r>
    </w:p>
    <w:p w14:paraId="1CA478AC" w14:textId="415E6107" w:rsidR="00991171" w:rsidRDefault="00991171" w:rsidP="006E14A5">
      <w:pPr>
        <w:pStyle w:val="BodyText"/>
        <w:jc w:val="both"/>
        <w:rPr>
          <w:iCs/>
          <w:sz w:val="22"/>
          <w:szCs w:val="22"/>
          <w:lang w:eastAsia="zh-TW"/>
        </w:rPr>
      </w:pPr>
    </w:p>
    <w:p w14:paraId="1E45A306" w14:textId="0C68B530" w:rsidR="00AD03DD" w:rsidRPr="0058326C" w:rsidRDefault="00C863F1" w:rsidP="006E14A5">
      <w:pPr>
        <w:pStyle w:val="BodyText"/>
        <w:jc w:val="both"/>
        <w:rPr>
          <w:rFonts w:eastAsiaTheme="minorEastAsia"/>
          <w:szCs w:val="24"/>
          <w:lang w:eastAsia="zh-CN"/>
        </w:rPr>
      </w:pPr>
      <w:r w:rsidRPr="0058326C">
        <w:rPr>
          <w:szCs w:val="24"/>
          <w:lang w:eastAsia="zh-CN"/>
        </w:rPr>
        <w:t>Because</w:t>
      </w:r>
      <w:r w:rsidR="00E0285D" w:rsidRPr="0058326C">
        <w:rPr>
          <w:szCs w:val="24"/>
          <w:lang w:eastAsia="zh-CN"/>
        </w:rPr>
        <w:t xml:space="preserve"> the </w:t>
      </w:r>
      <w:r w:rsidR="00AD03DD" w:rsidRPr="0058326C">
        <w:rPr>
          <w:szCs w:val="24"/>
          <w:lang w:eastAsia="zh-CN"/>
        </w:rPr>
        <w:t>scaling factor take</w:t>
      </w:r>
      <w:r w:rsidRPr="0058326C">
        <w:rPr>
          <w:szCs w:val="24"/>
          <w:lang w:eastAsia="zh-CN"/>
        </w:rPr>
        <w:t>s</w:t>
      </w:r>
      <w:r w:rsidR="00E0285D" w:rsidRPr="0058326C">
        <w:rPr>
          <w:szCs w:val="24"/>
          <w:lang w:eastAsia="zh-CN"/>
        </w:rPr>
        <w:t xml:space="preserve"> </w:t>
      </w:r>
      <w:r w:rsidRPr="0058326C">
        <w:rPr>
          <w:szCs w:val="24"/>
          <w:lang w:eastAsia="zh-CN"/>
        </w:rPr>
        <w:t xml:space="preserve">into account </w:t>
      </w:r>
      <w:r w:rsidR="00E0285D" w:rsidRPr="0058326C">
        <w:rPr>
          <w:szCs w:val="24"/>
          <w:lang w:eastAsia="zh-CN"/>
        </w:rPr>
        <w:t xml:space="preserve">the number of LEO satellites </w:t>
      </w:r>
      <w:r w:rsidR="00AD03DD" w:rsidRPr="0058326C">
        <w:rPr>
          <w:szCs w:val="24"/>
          <w:lang w:eastAsia="zh-CN"/>
        </w:rPr>
        <w:t xml:space="preserve">within one SMTC, it is important to introduce the UE capability regarding the number of LEO satellites that </w:t>
      </w:r>
      <w:r w:rsidR="00E0285D" w:rsidRPr="0058326C">
        <w:rPr>
          <w:szCs w:val="24"/>
          <w:lang w:eastAsia="zh-CN"/>
        </w:rPr>
        <w:t xml:space="preserve">UE </w:t>
      </w:r>
      <w:r w:rsidR="00AD03DD" w:rsidRPr="0058326C">
        <w:rPr>
          <w:szCs w:val="24"/>
          <w:lang w:eastAsia="zh-CN"/>
        </w:rPr>
        <w:t>can</w:t>
      </w:r>
      <w:r w:rsidR="00E0285D" w:rsidRPr="0058326C">
        <w:rPr>
          <w:szCs w:val="24"/>
          <w:lang w:eastAsia="zh-CN"/>
        </w:rPr>
        <w:t xml:space="preserve"> simultaneously measure</w:t>
      </w:r>
      <w:r w:rsidR="00AD03DD" w:rsidRPr="0058326C">
        <w:rPr>
          <w:szCs w:val="24"/>
          <w:lang w:eastAsia="zh-CN"/>
        </w:rPr>
        <w:t>. To our understanding, the number of LEO satellites can be known at both network and UE either explicitly or implicitly. If this is not implicitly signalled, it can still be implicated derived from the ephemeris provided in SIB. For example, if the cells with different ephemeris information, it can be seemed as different LEO</w:t>
      </w:r>
      <w:r w:rsidR="00AD03DD" w:rsidRPr="0058326C">
        <w:rPr>
          <w:rFonts w:hint="eastAsia"/>
          <w:szCs w:val="24"/>
          <w:lang w:eastAsia="zh-CN"/>
        </w:rPr>
        <w:t xml:space="preserve"> </w:t>
      </w:r>
      <w:r w:rsidR="00AD03DD" w:rsidRPr="0058326C">
        <w:rPr>
          <w:szCs w:val="24"/>
          <w:lang w:eastAsia="zh-CN"/>
        </w:rPr>
        <w:t xml:space="preserve">satellites. </w:t>
      </w:r>
    </w:p>
    <w:p w14:paraId="47396BC5" w14:textId="7F5F5FBF" w:rsidR="008A19D7" w:rsidRPr="00142303" w:rsidRDefault="00E9007F" w:rsidP="006E14A5">
      <w:pPr>
        <w:pStyle w:val="BodyText"/>
        <w:jc w:val="both"/>
        <w:rPr>
          <w:i/>
          <w:sz w:val="22"/>
          <w:szCs w:val="22"/>
          <w:shd w:val="pct15" w:color="auto" w:fill="FFFFFF"/>
        </w:rPr>
      </w:pPr>
      <w:bookmarkStart w:id="4" w:name="_Ref101352743"/>
      <w:r w:rsidRPr="0058326C">
        <w:rPr>
          <w:b/>
          <w:i/>
          <w:sz w:val="22"/>
          <w:szCs w:val="22"/>
        </w:rPr>
        <w:t xml:space="preserve">Proposal </w:t>
      </w:r>
      <w:r w:rsidRPr="0058326C">
        <w:rPr>
          <w:b/>
          <w:i/>
          <w:sz w:val="22"/>
          <w:szCs w:val="22"/>
        </w:rPr>
        <w:fldChar w:fldCharType="begin"/>
      </w:r>
      <w:r w:rsidRPr="0058326C">
        <w:rPr>
          <w:b/>
          <w:i/>
          <w:sz w:val="22"/>
          <w:szCs w:val="22"/>
        </w:rPr>
        <w:instrText xml:space="preserve"> SEQ Proposal \* ARABIC </w:instrText>
      </w:r>
      <w:r w:rsidRPr="0058326C">
        <w:rPr>
          <w:b/>
          <w:i/>
          <w:sz w:val="22"/>
          <w:szCs w:val="22"/>
        </w:rPr>
        <w:fldChar w:fldCharType="separate"/>
      </w:r>
      <w:r w:rsidR="008F0194">
        <w:rPr>
          <w:b/>
          <w:i/>
          <w:noProof/>
          <w:sz w:val="22"/>
          <w:szCs w:val="22"/>
        </w:rPr>
        <w:t>3</w:t>
      </w:r>
      <w:r w:rsidRPr="0058326C">
        <w:rPr>
          <w:b/>
          <w:i/>
          <w:sz w:val="22"/>
          <w:szCs w:val="22"/>
        </w:rPr>
        <w:fldChar w:fldCharType="end"/>
      </w:r>
      <w:r w:rsidRPr="0058326C">
        <w:rPr>
          <w:b/>
          <w:i/>
          <w:sz w:val="22"/>
          <w:szCs w:val="22"/>
        </w:rPr>
        <w:t xml:space="preserve">: </w:t>
      </w:r>
      <w:r w:rsidRPr="0058326C">
        <w:rPr>
          <w:i/>
          <w:sz w:val="22"/>
          <w:szCs w:val="22"/>
        </w:rPr>
        <w:t>Introduce UE capability</w:t>
      </w:r>
      <w:r w:rsidR="00AD03DD" w:rsidRPr="0058326C">
        <w:rPr>
          <w:i/>
          <w:sz w:val="22"/>
          <w:szCs w:val="22"/>
        </w:rPr>
        <w:t xml:space="preserve"> for</w:t>
      </w:r>
      <w:r w:rsidRPr="0058326C">
        <w:rPr>
          <w:i/>
          <w:sz w:val="22"/>
          <w:szCs w:val="22"/>
        </w:rPr>
        <w:t xml:space="preserve"> </w:t>
      </w:r>
      <w:r w:rsidR="00AD03DD" w:rsidRPr="0058326C">
        <w:rPr>
          <w:i/>
          <w:sz w:val="22"/>
          <w:szCs w:val="22"/>
        </w:rPr>
        <w:t>the number of LEO</w:t>
      </w:r>
      <w:r w:rsidR="00476A9E" w:rsidRPr="0058326C">
        <w:rPr>
          <w:i/>
          <w:sz w:val="22"/>
          <w:szCs w:val="22"/>
        </w:rPr>
        <w:t>/NGSO</w:t>
      </w:r>
      <w:r w:rsidR="00AD03DD" w:rsidRPr="0058326C">
        <w:rPr>
          <w:i/>
          <w:sz w:val="22"/>
          <w:szCs w:val="22"/>
        </w:rPr>
        <w:t xml:space="preserve"> satellites that UE can simultaneously measure.</w:t>
      </w:r>
      <w:r w:rsidR="009E322F" w:rsidRPr="0058326C">
        <w:rPr>
          <w:i/>
          <w:sz w:val="22"/>
          <w:szCs w:val="22"/>
        </w:rPr>
        <w:t xml:space="preserve"> The draft UE capability is provided below.</w:t>
      </w:r>
      <w:bookmarkEnd w:id="4"/>
      <w:r w:rsidR="009E322F">
        <w:rPr>
          <w:i/>
          <w:sz w:val="22"/>
          <w:szCs w:val="22"/>
        </w:rPr>
        <w:t xml:space="preserve"> </w:t>
      </w:r>
    </w:p>
    <w:tbl>
      <w:tblPr>
        <w:tblW w:w="5000" w:type="pct"/>
        <w:tblLayout w:type="fixed"/>
        <w:tblCellMar>
          <w:left w:w="0" w:type="dxa"/>
          <w:right w:w="0" w:type="dxa"/>
        </w:tblCellMar>
        <w:tblLook w:val="04A0" w:firstRow="1" w:lastRow="0" w:firstColumn="1" w:lastColumn="0" w:noHBand="0" w:noVBand="1"/>
      </w:tblPr>
      <w:tblGrid>
        <w:gridCol w:w="463"/>
        <w:gridCol w:w="842"/>
        <w:gridCol w:w="842"/>
        <w:gridCol w:w="764"/>
        <w:gridCol w:w="679"/>
        <w:gridCol w:w="695"/>
        <w:gridCol w:w="843"/>
        <w:gridCol w:w="437"/>
        <w:gridCol w:w="849"/>
        <w:gridCol w:w="849"/>
        <w:gridCol w:w="668"/>
        <w:gridCol w:w="587"/>
        <w:gridCol w:w="1103"/>
      </w:tblGrid>
      <w:tr w:rsidR="00FC0F3B" w:rsidRPr="00AF4D1B" w14:paraId="5C56A305" w14:textId="77777777" w:rsidTr="00FC0F3B">
        <w:trPr>
          <w:trHeight w:val="20"/>
        </w:trPr>
        <w:tc>
          <w:tcPr>
            <w:tcW w:w="2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021515" w14:textId="77777777" w:rsidR="00F35C15" w:rsidRPr="00AF4D1B" w:rsidRDefault="00F35C15" w:rsidP="001B4A5A">
            <w:pPr>
              <w:pStyle w:val="TAH"/>
              <w:keepNext w:val="0"/>
              <w:rPr>
                <w:rFonts w:eastAsia="SimSun"/>
                <w:sz w:val="14"/>
                <w:szCs w:val="14"/>
              </w:rPr>
            </w:pPr>
            <w:r w:rsidRPr="00AF4D1B">
              <w:rPr>
                <w:rFonts w:eastAsia="SimSun"/>
                <w:sz w:val="14"/>
                <w:szCs w:val="14"/>
              </w:rPr>
              <w:t>Index</w:t>
            </w:r>
          </w:p>
        </w:tc>
        <w:tc>
          <w:tcPr>
            <w:tcW w:w="4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FC302" w14:textId="77777777" w:rsidR="00F35C15" w:rsidRPr="00AF4D1B" w:rsidRDefault="00F35C15" w:rsidP="001B4A5A">
            <w:pPr>
              <w:pStyle w:val="TAH"/>
              <w:keepNext w:val="0"/>
              <w:rPr>
                <w:rFonts w:eastAsia="SimSun"/>
                <w:sz w:val="14"/>
                <w:szCs w:val="14"/>
              </w:rPr>
            </w:pPr>
            <w:r w:rsidRPr="00AF4D1B">
              <w:rPr>
                <w:rFonts w:eastAsia="SimSun"/>
                <w:sz w:val="14"/>
                <w:szCs w:val="14"/>
              </w:rPr>
              <w:t>Feature group</w:t>
            </w:r>
          </w:p>
        </w:tc>
        <w:tc>
          <w:tcPr>
            <w:tcW w:w="4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911A5" w14:textId="77777777" w:rsidR="00F35C15" w:rsidRPr="00AF4D1B" w:rsidRDefault="00F35C15" w:rsidP="001B4A5A">
            <w:pPr>
              <w:pStyle w:val="TAH"/>
              <w:keepNext w:val="0"/>
              <w:rPr>
                <w:rFonts w:eastAsia="SimSun"/>
                <w:sz w:val="14"/>
                <w:szCs w:val="14"/>
              </w:rPr>
            </w:pPr>
            <w:r w:rsidRPr="00AF4D1B">
              <w:rPr>
                <w:rFonts w:eastAsia="SimSun"/>
                <w:sz w:val="14"/>
                <w:szCs w:val="14"/>
              </w:rPr>
              <w:t>Components</w:t>
            </w:r>
          </w:p>
        </w:tc>
        <w:tc>
          <w:tcPr>
            <w:tcW w:w="3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6D2C3" w14:textId="77777777" w:rsidR="00F35C15" w:rsidRPr="00AF4D1B" w:rsidRDefault="00F35C15" w:rsidP="001B4A5A">
            <w:pPr>
              <w:pStyle w:val="TAH"/>
              <w:keepNext w:val="0"/>
              <w:rPr>
                <w:rFonts w:eastAsia="SimSun"/>
                <w:sz w:val="14"/>
                <w:szCs w:val="14"/>
              </w:rPr>
            </w:pPr>
            <w:r w:rsidRPr="00AF4D1B">
              <w:rPr>
                <w:rFonts w:eastAsia="SimSun"/>
                <w:sz w:val="14"/>
                <w:szCs w:val="14"/>
              </w:rPr>
              <w:t>Prerequisite feature groups</w:t>
            </w:r>
          </w:p>
        </w:tc>
        <w:tc>
          <w:tcPr>
            <w:tcW w:w="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06B49" w14:textId="77777777" w:rsidR="00F35C15" w:rsidRPr="00AF4D1B" w:rsidRDefault="00F35C15" w:rsidP="001B4A5A">
            <w:pPr>
              <w:pStyle w:val="TAH"/>
              <w:keepNext w:val="0"/>
              <w:rPr>
                <w:rFonts w:eastAsia="SimSun"/>
                <w:sz w:val="14"/>
                <w:szCs w:val="14"/>
              </w:rPr>
            </w:pPr>
            <w:r w:rsidRPr="00AF4D1B">
              <w:rPr>
                <w:rFonts w:eastAsia="SimSun"/>
                <w:sz w:val="14"/>
                <w:szCs w:val="14"/>
              </w:rPr>
              <w:t>Need for the gNB to know if the feature is supported</w:t>
            </w:r>
          </w:p>
        </w:tc>
        <w:tc>
          <w:tcPr>
            <w:tcW w:w="3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0D7D0" w14:textId="77777777" w:rsidR="00F35C15" w:rsidRPr="00AF4D1B" w:rsidRDefault="00F35C15" w:rsidP="001B4A5A">
            <w:pPr>
              <w:pStyle w:val="TAH"/>
              <w:keepNext w:val="0"/>
              <w:rPr>
                <w:rFonts w:eastAsia="SimSun"/>
                <w:sz w:val="14"/>
                <w:szCs w:val="14"/>
              </w:rPr>
            </w:pPr>
            <w:r w:rsidRPr="00AF4D1B">
              <w:rPr>
                <w:rFonts w:eastAsia="SimSun"/>
                <w:sz w:val="14"/>
                <w:szCs w:val="14"/>
              </w:rPr>
              <w:t>Applicable to the capability signalling exchange between UEs (V2X WI only)”.</w:t>
            </w:r>
          </w:p>
        </w:tc>
        <w:tc>
          <w:tcPr>
            <w:tcW w:w="4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142FFD" w14:textId="77777777" w:rsidR="00F35C15" w:rsidRPr="00AF4D1B" w:rsidRDefault="00F35C15" w:rsidP="001B4A5A">
            <w:pPr>
              <w:pStyle w:val="TAN"/>
              <w:keepNext w:val="0"/>
              <w:ind w:left="0" w:firstLine="0"/>
              <w:rPr>
                <w:rFonts w:eastAsia="SimSun"/>
                <w:b/>
                <w:bCs/>
                <w:sz w:val="14"/>
                <w:szCs w:val="14"/>
                <w:lang w:eastAsia="ja-JP"/>
              </w:rPr>
            </w:pPr>
            <w:r w:rsidRPr="00AF4D1B">
              <w:rPr>
                <w:rFonts w:eastAsia="SimSun"/>
                <w:b/>
                <w:bCs/>
                <w:sz w:val="14"/>
                <w:szCs w:val="14"/>
                <w:lang w:eastAsia="ja-JP"/>
              </w:rPr>
              <w:t>Consequence if the feature is not supported by the UE</w:t>
            </w:r>
          </w:p>
        </w:tc>
        <w:tc>
          <w:tcPr>
            <w:tcW w:w="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1C632" w14:textId="77777777" w:rsidR="00F35C15" w:rsidRPr="00AF4D1B" w:rsidRDefault="00F35C15" w:rsidP="001B4A5A">
            <w:pPr>
              <w:pStyle w:val="TAN"/>
              <w:keepNext w:val="0"/>
              <w:ind w:left="0" w:firstLine="0"/>
              <w:rPr>
                <w:rFonts w:eastAsia="SimSun"/>
                <w:b/>
                <w:bCs/>
                <w:sz w:val="14"/>
                <w:szCs w:val="14"/>
                <w:lang w:eastAsia="ja-JP"/>
              </w:rPr>
            </w:pPr>
            <w:r w:rsidRPr="00AF4D1B">
              <w:rPr>
                <w:rFonts w:eastAsia="SimSun"/>
                <w:b/>
                <w:bCs/>
                <w:sz w:val="14"/>
                <w:szCs w:val="14"/>
                <w:lang w:eastAsia="ja-JP"/>
              </w:rPr>
              <w:t>Type</w:t>
            </w:r>
          </w:p>
          <w:p w14:paraId="189D1201" w14:textId="77777777" w:rsidR="00F35C15" w:rsidRPr="00AF4D1B" w:rsidRDefault="00F35C15" w:rsidP="001B4A5A">
            <w:pPr>
              <w:pStyle w:val="TAN"/>
              <w:keepNext w:val="0"/>
              <w:ind w:left="0" w:firstLine="0"/>
              <w:rPr>
                <w:rFonts w:eastAsia="SimSun"/>
                <w:b/>
                <w:bCs/>
                <w:sz w:val="14"/>
                <w:szCs w:val="14"/>
                <w:lang w:eastAsia="ja-JP"/>
              </w:rPr>
            </w:pPr>
          </w:p>
        </w:tc>
        <w:tc>
          <w:tcPr>
            <w:tcW w:w="4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C87FC9" w14:textId="77777777" w:rsidR="00F35C15" w:rsidRPr="00AF4D1B" w:rsidRDefault="00F35C15" w:rsidP="001B4A5A">
            <w:pPr>
              <w:pStyle w:val="TAH"/>
              <w:keepNext w:val="0"/>
              <w:rPr>
                <w:rFonts w:eastAsia="SimSun"/>
                <w:bCs/>
                <w:sz w:val="14"/>
                <w:szCs w:val="14"/>
              </w:rPr>
            </w:pPr>
            <w:r w:rsidRPr="00AF4D1B">
              <w:rPr>
                <w:rFonts w:eastAsia="SimSun"/>
                <w:sz w:val="14"/>
                <w:szCs w:val="14"/>
              </w:rPr>
              <w:t>Need of FDD/TDD differentiation</w:t>
            </w:r>
          </w:p>
        </w:tc>
        <w:tc>
          <w:tcPr>
            <w:tcW w:w="4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B308B" w14:textId="77777777" w:rsidR="00F35C15" w:rsidRPr="00AF4D1B" w:rsidRDefault="00F35C15" w:rsidP="001B4A5A">
            <w:pPr>
              <w:pStyle w:val="TAH"/>
              <w:keepNext w:val="0"/>
              <w:rPr>
                <w:rFonts w:eastAsia="SimSun"/>
                <w:sz w:val="14"/>
                <w:szCs w:val="14"/>
              </w:rPr>
            </w:pPr>
            <w:r w:rsidRPr="00AF4D1B">
              <w:rPr>
                <w:rFonts w:eastAsia="SimSun"/>
                <w:sz w:val="14"/>
                <w:szCs w:val="14"/>
              </w:rPr>
              <w:t>Need of FR1/FR2 differentiation</w:t>
            </w:r>
          </w:p>
        </w:tc>
        <w:tc>
          <w:tcPr>
            <w:tcW w:w="3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1F4E5" w14:textId="77777777" w:rsidR="00F35C15" w:rsidRPr="00AF4D1B" w:rsidRDefault="00F35C15" w:rsidP="001B4A5A">
            <w:pPr>
              <w:pStyle w:val="TAH"/>
              <w:keepNext w:val="0"/>
              <w:rPr>
                <w:rFonts w:eastAsia="SimSun"/>
                <w:sz w:val="14"/>
                <w:szCs w:val="14"/>
              </w:rPr>
            </w:pPr>
            <w:r w:rsidRPr="00AF4D1B">
              <w:rPr>
                <w:rFonts w:eastAsia="SimSun"/>
                <w:sz w:val="14"/>
                <w:szCs w:val="14"/>
              </w:rPr>
              <w:t>Capability interpretation for mixture of FDD/TDD and/or FR1/FR2</w:t>
            </w:r>
          </w:p>
        </w:tc>
        <w:tc>
          <w:tcPr>
            <w:tcW w:w="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7D026E" w14:textId="77777777" w:rsidR="00F35C15" w:rsidRPr="00AF4D1B" w:rsidRDefault="00F35C15" w:rsidP="001B4A5A">
            <w:pPr>
              <w:pStyle w:val="TAH"/>
              <w:keepNext w:val="0"/>
              <w:rPr>
                <w:rFonts w:eastAsia="SimSun"/>
                <w:sz w:val="14"/>
                <w:szCs w:val="14"/>
              </w:rPr>
            </w:pPr>
            <w:r w:rsidRPr="00AF4D1B">
              <w:rPr>
                <w:rFonts w:eastAsia="SimSun"/>
                <w:sz w:val="14"/>
                <w:szCs w:val="14"/>
              </w:rPr>
              <w:t>Note</w:t>
            </w:r>
          </w:p>
        </w:tc>
        <w:tc>
          <w:tcPr>
            <w:tcW w:w="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D31EF0" w14:textId="77777777" w:rsidR="00F35C15" w:rsidRPr="00AF4D1B" w:rsidRDefault="00F35C15" w:rsidP="001B4A5A">
            <w:pPr>
              <w:pStyle w:val="TAH"/>
              <w:keepNext w:val="0"/>
              <w:rPr>
                <w:rFonts w:eastAsia="SimSun"/>
                <w:sz w:val="14"/>
                <w:szCs w:val="14"/>
              </w:rPr>
            </w:pPr>
            <w:r w:rsidRPr="00AF4D1B">
              <w:rPr>
                <w:rFonts w:eastAsia="SimSun"/>
                <w:sz w:val="14"/>
                <w:szCs w:val="14"/>
              </w:rPr>
              <w:t>Mandatory/Optional</w:t>
            </w:r>
          </w:p>
        </w:tc>
      </w:tr>
      <w:tr w:rsidR="00FC0F3B" w:rsidRPr="00070CEB" w14:paraId="4E451070" w14:textId="77777777" w:rsidTr="00FC0F3B">
        <w:trPr>
          <w:trHeight w:val="1634"/>
        </w:trPr>
        <w:tc>
          <w:tcPr>
            <w:tcW w:w="24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2B8DBC0" w14:textId="77777777" w:rsidR="00F35C15" w:rsidRPr="00F35C15" w:rsidRDefault="00F35C15" w:rsidP="001B4A5A">
            <w:pPr>
              <w:pStyle w:val="TAL"/>
              <w:keepNext w:val="0"/>
              <w:rPr>
                <w:rFonts w:eastAsia="SimSun"/>
                <w:sz w:val="14"/>
                <w:szCs w:val="14"/>
                <w:highlight w:val="yellow"/>
                <w:shd w:val="pct15" w:color="auto" w:fill="FFFFFF"/>
              </w:rPr>
            </w:pPr>
            <w:r w:rsidRPr="00756FA6">
              <w:rPr>
                <w:rFonts w:eastAsia="SimSun"/>
                <w:sz w:val="14"/>
                <w:szCs w:val="14"/>
              </w:rPr>
              <w:t>X-Y-1</w:t>
            </w:r>
          </w:p>
        </w:tc>
        <w:tc>
          <w:tcPr>
            <w:tcW w:w="438" w:type="pct"/>
            <w:tcBorders>
              <w:top w:val="nil"/>
              <w:left w:val="nil"/>
              <w:bottom w:val="single" w:sz="8" w:space="0" w:color="auto"/>
              <w:right w:val="single" w:sz="8" w:space="0" w:color="auto"/>
            </w:tcBorders>
            <w:tcMar>
              <w:top w:w="0" w:type="dxa"/>
              <w:left w:w="108" w:type="dxa"/>
              <w:bottom w:w="0" w:type="dxa"/>
              <w:right w:w="108" w:type="dxa"/>
            </w:tcMar>
            <w:hideMark/>
          </w:tcPr>
          <w:p w14:paraId="08D2FB91" w14:textId="48B14B10" w:rsidR="00F35C15" w:rsidRPr="00476A9E" w:rsidRDefault="00F35C15" w:rsidP="001B4A5A">
            <w:pPr>
              <w:pStyle w:val="TAL"/>
              <w:keepNext w:val="0"/>
              <w:rPr>
                <w:rFonts w:eastAsia="SimSun"/>
                <w:sz w:val="14"/>
                <w:szCs w:val="14"/>
                <w:highlight w:val="yellow"/>
              </w:rPr>
            </w:pPr>
            <w:r w:rsidRPr="00476A9E">
              <w:rPr>
                <w:rFonts w:eastAsia="SimSun"/>
                <w:sz w:val="14"/>
                <w:szCs w:val="14"/>
              </w:rPr>
              <w:t xml:space="preserve">Parallel measurements on multiple </w:t>
            </w:r>
            <w:r w:rsidR="00476A9E" w:rsidRPr="00476A9E">
              <w:rPr>
                <w:rFonts w:eastAsia="SimSun"/>
                <w:sz w:val="14"/>
                <w:szCs w:val="14"/>
                <w:highlight w:val="yellow"/>
              </w:rPr>
              <w:t>[NGSO]</w:t>
            </w:r>
            <w:r w:rsidR="00476A9E">
              <w:rPr>
                <w:rFonts w:eastAsia="SimSun"/>
                <w:sz w:val="14"/>
                <w:szCs w:val="14"/>
              </w:rPr>
              <w:t xml:space="preserve"> satellites</w:t>
            </w:r>
            <w:r w:rsidRPr="00476A9E">
              <w:rPr>
                <w:rFonts w:eastAsia="SimSun"/>
                <w:sz w:val="14"/>
                <w:szCs w:val="14"/>
              </w:rPr>
              <w:t xml:space="preserve"> </w:t>
            </w:r>
            <w:r w:rsidR="00476A9E" w:rsidRPr="00476A9E">
              <w:rPr>
                <w:rFonts w:eastAsia="SimSun"/>
                <w:sz w:val="14"/>
                <w:szCs w:val="14"/>
                <w:highlight w:val="yellow"/>
              </w:rPr>
              <w:t>within a SMTC</w:t>
            </w:r>
          </w:p>
        </w:tc>
        <w:tc>
          <w:tcPr>
            <w:tcW w:w="438" w:type="pct"/>
            <w:tcBorders>
              <w:top w:val="nil"/>
              <w:left w:val="nil"/>
              <w:bottom w:val="single" w:sz="8" w:space="0" w:color="auto"/>
              <w:right w:val="single" w:sz="8" w:space="0" w:color="auto"/>
            </w:tcBorders>
            <w:tcMar>
              <w:top w:w="0" w:type="dxa"/>
              <w:left w:w="108" w:type="dxa"/>
              <w:bottom w:w="0" w:type="dxa"/>
              <w:right w:w="108" w:type="dxa"/>
            </w:tcMar>
            <w:hideMark/>
          </w:tcPr>
          <w:p w14:paraId="2109A09A" w14:textId="6ED504CA" w:rsidR="00F35C15" w:rsidRPr="00F35C15" w:rsidRDefault="00F35C15" w:rsidP="001B4A5A">
            <w:pPr>
              <w:rPr>
                <w:sz w:val="14"/>
                <w:szCs w:val="14"/>
                <w:highlight w:val="yellow"/>
                <w:shd w:val="pct15" w:color="auto" w:fill="FFFFFF"/>
                <w:lang w:val="en-US"/>
              </w:rPr>
            </w:pPr>
            <w:r w:rsidRPr="00476A9E">
              <w:rPr>
                <w:rFonts w:ascii="Arial" w:hAnsi="Arial" w:cs="Arial"/>
                <w:sz w:val="14"/>
                <w:szCs w:val="14"/>
              </w:rPr>
              <w:t xml:space="preserve">Support of </w:t>
            </w:r>
            <w:r w:rsidR="00476A9E">
              <w:rPr>
                <w:rFonts w:ascii="Arial" w:hAnsi="Arial" w:cs="Arial"/>
                <w:sz w:val="14"/>
                <w:szCs w:val="14"/>
              </w:rPr>
              <w:t xml:space="preserve">simultaneously </w:t>
            </w:r>
            <w:r w:rsidRPr="00476A9E">
              <w:rPr>
                <w:rFonts w:ascii="Arial" w:hAnsi="Arial" w:cs="Arial"/>
                <w:sz w:val="14"/>
                <w:szCs w:val="14"/>
              </w:rPr>
              <w:t>measurements on target cells belonging</w:t>
            </w:r>
            <w:r w:rsidR="000A1B8B">
              <w:rPr>
                <w:rFonts w:ascii="Arial" w:hAnsi="Arial" w:cs="Arial"/>
                <w:sz w:val="14"/>
                <w:szCs w:val="14"/>
              </w:rPr>
              <w:t xml:space="preserve"> to</w:t>
            </w:r>
            <w:r w:rsidRPr="00476A9E">
              <w:rPr>
                <w:rFonts w:ascii="Arial" w:hAnsi="Arial" w:cs="Arial"/>
                <w:sz w:val="14"/>
                <w:szCs w:val="14"/>
              </w:rPr>
              <w:t xml:space="preserve"> different [NGSO satellites]</w:t>
            </w:r>
            <w:r w:rsidR="00476A9E">
              <w:rPr>
                <w:rFonts w:ascii="Arial" w:hAnsi="Arial" w:cs="Arial"/>
                <w:sz w:val="14"/>
                <w:szCs w:val="14"/>
              </w:rPr>
              <w:t xml:space="preserve"> </w:t>
            </w:r>
            <w:r w:rsidR="00476A9E" w:rsidRPr="00476A9E">
              <w:rPr>
                <w:rFonts w:ascii="Arial" w:hAnsi="Arial" w:cs="Arial"/>
                <w:sz w:val="14"/>
                <w:szCs w:val="14"/>
                <w:highlight w:val="yellow"/>
              </w:rPr>
              <w:t>within a SMTC</w:t>
            </w:r>
          </w:p>
        </w:tc>
        <w:tc>
          <w:tcPr>
            <w:tcW w:w="397" w:type="pct"/>
            <w:tcBorders>
              <w:top w:val="nil"/>
              <w:left w:val="nil"/>
              <w:bottom w:val="single" w:sz="8" w:space="0" w:color="auto"/>
              <w:right w:val="single" w:sz="8" w:space="0" w:color="auto"/>
            </w:tcBorders>
            <w:tcMar>
              <w:top w:w="0" w:type="dxa"/>
              <w:left w:w="108" w:type="dxa"/>
              <w:bottom w:w="0" w:type="dxa"/>
              <w:right w:w="108" w:type="dxa"/>
            </w:tcMar>
          </w:tcPr>
          <w:p w14:paraId="096303E3" w14:textId="77777777" w:rsidR="00F35C15" w:rsidRPr="00F35C15" w:rsidRDefault="00F35C15" w:rsidP="001B4A5A">
            <w:pPr>
              <w:pStyle w:val="TAL"/>
              <w:keepNext w:val="0"/>
              <w:rPr>
                <w:rFonts w:eastAsia="SimSun"/>
                <w:sz w:val="14"/>
                <w:szCs w:val="14"/>
                <w:highlight w:val="yellow"/>
                <w:shd w:val="pct15" w:color="auto" w:fill="FFFFFF"/>
              </w:rPr>
            </w:pPr>
          </w:p>
        </w:tc>
        <w:tc>
          <w:tcPr>
            <w:tcW w:w="353" w:type="pct"/>
            <w:tcBorders>
              <w:top w:val="nil"/>
              <w:left w:val="nil"/>
              <w:bottom w:val="single" w:sz="8" w:space="0" w:color="auto"/>
              <w:right w:val="single" w:sz="8" w:space="0" w:color="auto"/>
            </w:tcBorders>
            <w:tcMar>
              <w:top w:w="0" w:type="dxa"/>
              <w:left w:w="108" w:type="dxa"/>
              <w:bottom w:w="0" w:type="dxa"/>
              <w:right w:w="108" w:type="dxa"/>
            </w:tcMar>
            <w:hideMark/>
          </w:tcPr>
          <w:p w14:paraId="3698DECA" w14:textId="77777777" w:rsidR="00F35C15" w:rsidRPr="000A1B8B" w:rsidRDefault="00F35C15" w:rsidP="001B4A5A">
            <w:pPr>
              <w:pStyle w:val="TAL"/>
              <w:keepNext w:val="0"/>
              <w:rPr>
                <w:rFonts w:eastAsia="SimSun"/>
                <w:sz w:val="14"/>
                <w:szCs w:val="14"/>
                <w:lang w:eastAsia="zh-CN"/>
              </w:rPr>
            </w:pPr>
            <w:r w:rsidRPr="000A1B8B">
              <w:rPr>
                <w:rFonts w:eastAsia="SimSun"/>
                <w:sz w:val="14"/>
                <w:szCs w:val="14"/>
              </w:rPr>
              <w:t>yes</w:t>
            </w:r>
          </w:p>
        </w:tc>
        <w:tc>
          <w:tcPr>
            <w:tcW w:w="361" w:type="pct"/>
            <w:tcBorders>
              <w:top w:val="nil"/>
              <w:left w:val="nil"/>
              <w:bottom w:val="single" w:sz="8" w:space="0" w:color="auto"/>
              <w:right w:val="single" w:sz="8" w:space="0" w:color="auto"/>
            </w:tcBorders>
            <w:tcMar>
              <w:top w:w="0" w:type="dxa"/>
              <w:left w:w="108" w:type="dxa"/>
              <w:bottom w:w="0" w:type="dxa"/>
              <w:right w:w="108" w:type="dxa"/>
            </w:tcMar>
            <w:hideMark/>
          </w:tcPr>
          <w:p w14:paraId="21A7B9DF" w14:textId="77777777" w:rsidR="00F35C15" w:rsidRPr="000A1B8B" w:rsidRDefault="00F35C15" w:rsidP="001B4A5A">
            <w:pPr>
              <w:pStyle w:val="TAL"/>
              <w:keepNext w:val="0"/>
              <w:rPr>
                <w:rFonts w:eastAsia="SimSun"/>
                <w:sz w:val="14"/>
                <w:szCs w:val="14"/>
                <w:lang w:eastAsia="ja-JP"/>
              </w:rPr>
            </w:pPr>
            <w:r w:rsidRPr="000A1B8B">
              <w:rPr>
                <w:rFonts w:eastAsia="SimSun"/>
                <w:sz w:val="14"/>
                <w:szCs w:val="14"/>
              </w:rPr>
              <w:t>no</w:t>
            </w:r>
          </w:p>
        </w:tc>
        <w:tc>
          <w:tcPr>
            <w:tcW w:w="438" w:type="pct"/>
            <w:tcBorders>
              <w:top w:val="nil"/>
              <w:left w:val="nil"/>
              <w:bottom w:val="single" w:sz="8" w:space="0" w:color="auto"/>
              <w:right w:val="single" w:sz="8" w:space="0" w:color="auto"/>
            </w:tcBorders>
            <w:tcMar>
              <w:top w:w="0" w:type="dxa"/>
              <w:left w:w="108" w:type="dxa"/>
              <w:bottom w:w="0" w:type="dxa"/>
              <w:right w:w="108" w:type="dxa"/>
            </w:tcMar>
            <w:hideMark/>
          </w:tcPr>
          <w:p w14:paraId="3A9270EF" w14:textId="181B1410" w:rsidR="00F35C15" w:rsidRPr="00F35C15" w:rsidRDefault="00F35C15" w:rsidP="001B4A5A">
            <w:pPr>
              <w:pStyle w:val="TAL"/>
              <w:keepNext w:val="0"/>
              <w:rPr>
                <w:rFonts w:eastAsia="SimSun"/>
                <w:sz w:val="14"/>
                <w:szCs w:val="14"/>
                <w:highlight w:val="yellow"/>
                <w:shd w:val="pct15" w:color="auto" w:fill="FFFFFF"/>
              </w:rPr>
            </w:pPr>
            <w:r w:rsidRPr="00F35C15">
              <w:rPr>
                <w:rFonts w:eastAsia="SimSun"/>
                <w:sz w:val="14"/>
                <w:szCs w:val="14"/>
                <w:highlight w:val="yellow"/>
                <w:shd w:val="pct15" w:color="auto" w:fill="FFFFFF"/>
              </w:rPr>
              <w:t>UE d</w:t>
            </w:r>
            <w:r w:rsidRPr="00FC0F3B">
              <w:rPr>
                <w:rFonts w:eastAsia="SimSun"/>
                <w:sz w:val="14"/>
                <w:szCs w:val="14"/>
                <w:highlight w:val="yellow"/>
                <w:shd w:val="pct15" w:color="auto" w:fill="FFFFFF"/>
              </w:rPr>
              <w:t xml:space="preserve">oes not support </w:t>
            </w:r>
            <w:r w:rsidR="00FC0F3B" w:rsidRPr="00FC0F3B">
              <w:rPr>
                <w:rFonts w:eastAsia="SimSun"/>
                <w:sz w:val="14"/>
                <w:szCs w:val="14"/>
                <w:highlight w:val="yellow"/>
                <w:shd w:val="pct15" w:color="auto" w:fill="FFFFFF"/>
              </w:rPr>
              <w:t>simultaneously measurements with multiple  [NGSO satellites] within a SMTC</w:t>
            </w:r>
          </w:p>
        </w:tc>
        <w:tc>
          <w:tcPr>
            <w:tcW w:w="227" w:type="pct"/>
            <w:tcBorders>
              <w:top w:val="nil"/>
              <w:left w:val="nil"/>
              <w:bottom w:val="single" w:sz="8" w:space="0" w:color="auto"/>
              <w:right w:val="single" w:sz="8" w:space="0" w:color="auto"/>
            </w:tcBorders>
            <w:tcMar>
              <w:top w:w="0" w:type="dxa"/>
              <w:left w:w="108" w:type="dxa"/>
              <w:bottom w:w="0" w:type="dxa"/>
              <w:right w:w="108" w:type="dxa"/>
            </w:tcMar>
            <w:hideMark/>
          </w:tcPr>
          <w:p w14:paraId="1F036142" w14:textId="77777777" w:rsidR="00F35C15" w:rsidRPr="00F35C15" w:rsidRDefault="00F35C15" w:rsidP="001B4A5A">
            <w:pPr>
              <w:pStyle w:val="TAL"/>
              <w:keepNext w:val="0"/>
              <w:rPr>
                <w:rFonts w:ascii="Calibri" w:eastAsia="SimSun" w:hAnsi="Calibri" w:cs="Calibri"/>
                <w:sz w:val="22"/>
                <w:szCs w:val="22"/>
                <w:highlight w:val="yellow"/>
                <w:shd w:val="pct15" w:color="auto" w:fill="FFFFFF"/>
                <w:lang w:eastAsia="zh-CN"/>
              </w:rPr>
            </w:pPr>
            <w:r w:rsidRPr="00F35C15">
              <w:rPr>
                <w:rFonts w:eastAsia="SimSun"/>
                <w:sz w:val="14"/>
                <w:szCs w:val="14"/>
                <w:highlight w:val="yellow"/>
                <w:shd w:val="pct15" w:color="auto" w:fill="FFFFFF"/>
              </w:rPr>
              <w:t>[Per UE]</w:t>
            </w:r>
          </w:p>
        </w:tc>
        <w:tc>
          <w:tcPr>
            <w:tcW w:w="441" w:type="pct"/>
            <w:tcBorders>
              <w:top w:val="nil"/>
              <w:left w:val="nil"/>
              <w:bottom w:val="single" w:sz="8" w:space="0" w:color="auto"/>
              <w:right w:val="single" w:sz="8" w:space="0" w:color="auto"/>
            </w:tcBorders>
            <w:tcMar>
              <w:top w:w="0" w:type="dxa"/>
              <w:left w:w="108" w:type="dxa"/>
              <w:bottom w:w="0" w:type="dxa"/>
              <w:right w:w="108" w:type="dxa"/>
            </w:tcMar>
            <w:hideMark/>
          </w:tcPr>
          <w:p w14:paraId="5FB6F20C" w14:textId="77777777" w:rsidR="00F35C15" w:rsidRPr="00DA60AB" w:rsidRDefault="00F35C15" w:rsidP="001B4A5A">
            <w:pPr>
              <w:pStyle w:val="TAL"/>
              <w:keepNext w:val="0"/>
              <w:rPr>
                <w:rFonts w:eastAsia="SimSun" w:cs="Arial"/>
                <w:sz w:val="14"/>
                <w:szCs w:val="14"/>
                <w:lang w:eastAsia="ja-JP"/>
              </w:rPr>
            </w:pPr>
            <w:r w:rsidRPr="00DA60AB">
              <w:rPr>
                <w:rFonts w:eastAsia="SimSun"/>
                <w:sz w:val="14"/>
                <w:szCs w:val="14"/>
              </w:rPr>
              <w:t>FDD only</w:t>
            </w:r>
          </w:p>
        </w:tc>
        <w:tc>
          <w:tcPr>
            <w:tcW w:w="441" w:type="pct"/>
            <w:tcBorders>
              <w:top w:val="nil"/>
              <w:left w:val="nil"/>
              <w:bottom w:val="single" w:sz="8" w:space="0" w:color="auto"/>
              <w:right w:val="single" w:sz="8" w:space="0" w:color="auto"/>
            </w:tcBorders>
            <w:tcMar>
              <w:top w:w="0" w:type="dxa"/>
              <w:left w:w="108" w:type="dxa"/>
              <w:bottom w:w="0" w:type="dxa"/>
              <w:right w:w="108" w:type="dxa"/>
            </w:tcMar>
            <w:hideMark/>
          </w:tcPr>
          <w:p w14:paraId="0870A4BC" w14:textId="77777777" w:rsidR="00F35C15" w:rsidRPr="00DA60AB" w:rsidRDefault="00F35C15" w:rsidP="001B4A5A">
            <w:pPr>
              <w:pStyle w:val="TAL"/>
              <w:keepNext w:val="0"/>
              <w:rPr>
                <w:rFonts w:eastAsia="SimSun"/>
                <w:sz w:val="14"/>
                <w:szCs w:val="14"/>
              </w:rPr>
            </w:pPr>
            <w:r w:rsidRPr="00DA60AB">
              <w:rPr>
                <w:rFonts w:eastAsia="SimSun"/>
                <w:sz w:val="14"/>
                <w:szCs w:val="14"/>
              </w:rPr>
              <w:t>FR1 only</w:t>
            </w: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646C62C3" w14:textId="77777777" w:rsidR="00F35C15" w:rsidRPr="00DA60AB" w:rsidRDefault="00F35C15" w:rsidP="001B4A5A">
            <w:pPr>
              <w:pStyle w:val="TAL"/>
              <w:keepNext w:val="0"/>
              <w:rPr>
                <w:rFonts w:eastAsia="SimSun"/>
                <w:sz w:val="14"/>
                <w:szCs w:val="14"/>
              </w:rPr>
            </w:pPr>
            <w:r w:rsidRPr="00DA60AB">
              <w:rPr>
                <w:rFonts w:eastAsia="SimSun"/>
                <w:sz w:val="14"/>
                <w:szCs w:val="14"/>
              </w:rPr>
              <w:t>NA</w:t>
            </w:r>
          </w:p>
        </w:tc>
        <w:tc>
          <w:tcPr>
            <w:tcW w:w="305" w:type="pct"/>
            <w:tcBorders>
              <w:top w:val="nil"/>
              <w:left w:val="nil"/>
              <w:bottom w:val="single" w:sz="8" w:space="0" w:color="auto"/>
              <w:right w:val="single" w:sz="8" w:space="0" w:color="auto"/>
            </w:tcBorders>
            <w:tcMar>
              <w:top w:w="0" w:type="dxa"/>
              <w:left w:w="108" w:type="dxa"/>
              <w:bottom w:w="0" w:type="dxa"/>
              <w:right w:w="108" w:type="dxa"/>
            </w:tcMar>
            <w:hideMark/>
          </w:tcPr>
          <w:p w14:paraId="2D15C1F6" w14:textId="61DD757D" w:rsidR="00F35C15" w:rsidRPr="00F35C15" w:rsidRDefault="00F35C15" w:rsidP="001B4A5A">
            <w:pPr>
              <w:pStyle w:val="TAL"/>
              <w:keepNext w:val="0"/>
              <w:rPr>
                <w:rFonts w:eastAsia="SimSun"/>
                <w:sz w:val="14"/>
                <w:szCs w:val="14"/>
                <w:highlight w:val="yellow"/>
                <w:shd w:val="pct15" w:color="auto" w:fill="FFFFFF"/>
              </w:rPr>
            </w:pP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14:paraId="36BEBC28" w14:textId="77777777" w:rsidR="00F35C15" w:rsidRPr="00F35C15" w:rsidRDefault="00F35C15" w:rsidP="001B4A5A">
            <w:pPr>
              <w:pStyle w:val="TAL"/>
              <w:keepNext w:val="0"/>
              <w:rPr>
                <w:rFonts w:eastAsia="SimSun"/>
                <w:sz w:val="14"/>
                <w:szCs w:val="14"/>
                <w:highlight w:val="yellow"/>
                <w:shd w:val="pct15" w:color="auto" w:fill="FFFFFF"/>
                <w:lang w:eastAsia="ja-JP"/>
              </w:rPr>
            </w:pPr>
            <w:r w:rsidRPr="00F35C15">
              <w:rPr>
                <w:rFonts w:eastAsia="SimSun"/>
                <w:sz w:val="14"/>
                <w:szCs w:val="14"/>
                <w:highlight w:val="yellow"/>
                <w:shd w:val="pct15" w:color="auto" w:fill="FFFFFF"/>
                <w:lang w:eastAsia="ja-JP"/>
              </w:rPr>
              <w:t>Optional with capability signalling</w:t>
            </w:r>
          </w:p>
        </w:tc>
      </w:tr>
    </w:tbl>
    <w:p w14:paraId="0B93F27D" w14:textId="6260CE83" w:rsidR="008A19D7" w:rsidRDefault="008A19D7" w:rsidP="006E14A5">
      <w:pPr>
        <w:pStyle w:val="BodyText"/>
        <w:jc w:val="both"/>
        <w:rPr>
          <w:iCs/>
          <w:sz w:val="22"/>
          <w:szCs w:val="22"/>
          <w:lang w:eastAsia="zh-TW"/>
        </w:rPr>
      </w:pPr>
    </w:p>
    <w:p w14:paraId="16B5A8DD" w14:textId="17E7EC77" w:rsidR="008A19D7" w:rsidRDefault="008A19D7" w:rsidP="008A19D7">
      <w:pPr>
        <w:pStyle w:val="Heading1"/>
      </w:pPr>
      <w:r>
        <w:rPr>
          <w:rFonts w:hint="eastAsia"/>
          <w:lang w:eastAsia="zh-TW"/>
        </w:rPr>
        <w:lastRenderedPageBreak/>
        <w:t xml:space="preserve">Measurement </w:t>
      </w:r>
      <w:r>
        <w:rPr>
          <w:lang w:eastAsia="zh-TW"/>
        </w:rPr>
        <w:t xml:space="preserve">with </w:t>
      </w:r>
      <w:r w:rsidR="00F35C15">
        <w:rPr>
          <w:lang w:eastAsia="zh-TW"/>
        </w:rPr>
        <w:t>concurrent multiple measurement gaps</w:t>
      </w:r>
    </w:p>
    <w:p w14:paraId="0CC2B4CA" w14:textId="182E3D06" w:rsidR="008A19D7" w:rsidRPr="00393C7D" w:rsidRDefault="00E932E0" w:rsidP="006E14A5">
      <w:pPr>
        <w:pStyle w:val="BodyText"/>
        <w:jc w:val="both"/>
        <w:rPr>
          <w:b/>
          <w:iCs/>
          <w:sz w:val="22"/>
          <w:szCs w:val="22"/>
          <w:lang w:eastAsia="zh-TW"/>
        </w:rPr>
      </w:pPr>
      <w:r>
        <w:rPr>
          <w:szCs w:val="24"/>
          <w:lang w:eastAsia="zh-CN"/>
        </w:rPr>
        <w:t xml:space="preserve">Regarding multiple measurement gaps, </w:t>
      </w:r>
      <w:r w:rsidR="00014977">
        <w:rPr>
          <w:szCs w:val="24"/>
          <w:lang w:eastAsia="zh-CN"/>
        </w:rPr>
        <w:t xml:space="preserve">whether to apply priority rules or scaling factor for the </w:t>
      </w:r>
      <w:r w:rsidR="00393C7D">
        <w:rPr>
          <w:szCs w:val="24"/>
          <w:lang w:eastAsia="zh-CN"/>
        </w:rPr>
        <w:t xml:space="preserve">overlapped </w:t>
      </w:r>
      <w:r w:rsidR="00014977">
        <w:rPr>
          <w:szCs w:val="24"/>
          <w:lang w:eastAsia="zh-CN"/>
        </w:rPr>
        <w:t>gap</w:t>
      </w:r>
      <w:r w:rsidR="00393C7D">
        <w:rPr>
          <w:szCs w:val="24"/>
          <w:lang w:eastAsia="zh-CN"/>
        </w:rPr>
        <w:t>s</w:t>
      </w:r>
      <w:r w:rsidR="00014977">
        <w:rPr>
          <w:szCs w:val="24"/>
          <w:lang w:eastAsia="zh-CN"/>
        </w:rPr>
        <w:t xml:space="preserve"> has been discussed as Option 2 and Option 3 [1].  </w:t>
      </w:r>
      <w:r w:rsidR="00393C7D">
        <w:rPr>
          <w:szCs w:val="24"/>
          <w:lang w:eastAsia="zh-CN"/>
        </w:rPr>
        <w:t xml:space="preserve">The benefit of Option 3 is to leverage the conclusion from concurrent MG. Since the MG fully overlapped has been seemed as invalid, we </w:t>
      </w:r>
      <w:r w:rsidR="00142303">
        <w:rPr>
          <w:szCs w:val="24"/>
          <w:lang w:eastAsia="zh-CN"/>
        </w:rPr>
        <w:t>can support Option 3</w:t>
      </w:r>
      <w:r w:rsidR="00741BCC">
        <w:rPr>
          <w:szCs w:val="24"/>
          <w:lang w:eastAsia="zh-CN"/>
        </w:rPr>
        <w:t xml:space="preserve"> to avoid the case that one of MG becomes useless</w:t>
      </w:r>
      <w:r w:rsidR="00142303">
        <w:rPr>
          <w:szCs w:val="24"/>
          <w:lang w:eastAsia="zh-CN"/>
        </w:rPr>
        <w:t xml:space="preserve">. </w:t>
      </w:r>
    </w:p>
    <w:p w14:paraId="00C6FC7D" w14:textId="64D46D7C" w:rsidR="00F35C15" w:rsidRDefault="00F35C15" w:rsidP="006E14A5">
      <w:pPr>
        <w:pStyle w:val="BodyText"/>
        <w:jc w:val="both"/>
        <w:rPr>
          <w:b/>
          <w:i/>
          <w:sz w:val="22"/>
          <w:szCs w:val="22"/>
        </w:rPr>
      </w:pPr>
      <w:r>
        <w:rPr>
          <w:noProof/>
          <w:lang w:val="en-US" w:eastAsia="zh-TW"/>
        </w:rPr>
        <mc:AlternateContent>
          <mc:Choice Requires="wps">
            <w:drawing>
              <wp:anchor distT="45720" distB="45720" distL="114300" distR="114300" simplePos="0" relativeHeight="251685888" behindDoc="0" locked="0" layoutInCell="1" allowOverlap="1" wp14:anchorId="44791FDD" wp14:editId="75C837C0">
                <wp:simplePos x="0" y="0"/>
                <wp:positionH relativeFrom="margin">
                  <wp:posOffset>0</wp:posOffset>
                </wp:positionH>
                <wp:positionV relativeFrom="paragraph">
                  <wp:posOffset>45720</wp:posOffset>
                </wp:positionV>
                <wp:extent cx="6096000" cy="1404620"/>
                <wp:effectExtent l="0" t="0" r="19050" b="2667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9CFDA6B" w14:textId="77777777" w:rsidR="00F35C15" w:rsidRPr="00070CEB" w:rsidRDefault="00F35C15" w:rsidP="00F35C15">
                            <w:pPr>
                              <w:outlineLvl w:val="3"/>
                              <w:rPr>
                                <w:b/>
                                <w:u w:val="single"/>
                                <w:lang w:eastAsia="ko-KR"/>
                              </w:rPr>
                            </w:pPr>
                            <w:r w:rsidRPr="00070CEB">
                              <w:rPr>
                                <w:b/>
                                <w:u w:val="single"/>
                                <w:lang w:eastAsia="ko-KR"/>
                              </w:rPr>
                              <w:t>___Issue 3</w:t>
                            </w:r>
                            <w:r w:rsidRPr="00070CEB">
                              <w:rPr>
                                <w:rFonts w:hint="eastAsia"/>
                                <w:b/>
                                <w:u w:val="single"/>
                                <w:lang w:eastAsia="ko-KR"/>
                              </w:rPr>
                              <w:t>-</w:t>
                            </w:r>
                            <w:r w:rsidRPr="00070CEB">
                              <w:rPr>
                                <w:b/>
                                <w:u w:val="single"/>
                                <w:lang w:eastAsia="ko-KR"/>
                              </w:rPr>
                              <w:t>1-6: Measurement Gap</w:t>
                            </w:r>
                          </w:p>
                          <w:p w14:paraId="797EFE22" w14:textId="77777777" w:rsidR="00F35C15" w:rsidRPr="00070CEB" w:rsidRDefault="00F35C15" w:rsidP="00F35C15">
                            <w:pPr>
                              <w:spacing w:after="120" w:line="252" w:lineRule="auto"/>
                              <w:ind w:firstLine="284"/>
                              <w:rPr>
                                <w:b/>
                                <w:bCs/>
                                <w:i/>
                                <w:iCs/>
                                <w:u w:val="single"/>
                                <w:lang w:eastAsia="ja-JP"/>
                              </w:rPr>
                            </w:pPr>
                            <w:r w:rsidRPr="00070CEB">
                              <w:rPr>
                                <w:b/>
                                <w:bCs/>
                                <w:i/>
                                <w:iCs/>
                                <w:u w:val="single"/>
                                <w:lang w:eastAsia="ja-JP"/>
                              </w:rPr>
                              <w:t>Agreement</w:t>
                            </w:r>
                            <w:r w:rsidRPr="00070CEB">
                              <w:rPr>
                                <w:rFonts w:hint="eastAsia"/>
                                <w:b/>
                                <w:bCs/>
                                <w:i/>
                                <w:iCs/>
                                <w:u w:val="single"/>
                                <w:lang w:eastAsia="ja-JP"/>
                              </w:rPr>
                              <w:t>:</w:t>
                            </w:r>
                          </w:p>
                          <w:p w14:paraId="17E8503F" w14:textId="77777777" w:rsidR="00F35C15" w:rsidRPr="00070CEB" w:rsidRDefault="00F35C15" w:rsidP="00F35C15">
                            <w:pPr>
                              <w:pStyle w:val="ListParagraph"/>
                              <w:numPr>
                                <w:ilvl w:val="0"/>
                                <w:numId w:val="6"/>
                              </w:numPr>
                              <w:spacing w:after="120" w:line="252" w:lineRule="auto"/>
                              <w:rPr>
                                <w:lang w:eastAsia="ja-JP"/>
                              </w:rPr>
                            </w:pPr>
                            <w:r w:rsidRPr="00070CEB">
                              <w:rPr>
                                <w:lang w:eastAsia="ja-JP"/>
                              </w:rPr>
                              <w:t>For UE supporting one MG</w:t>
                            </w:r>
                          </w:p>
                          <w:p w14:paraId="465B37F5" w14:textId="77777777" w:rsidR="00F35C15" w:rsidRPr="00070CEB" w:rsidRDefault="00F35C15" w:rsidP="00F35C15">
                            <w:pPr>
                              <w:pStyle w:val="ListParagraph"/>
                              <w:numPr>
                                <w:ilvl w:val="1"/>
                                <w:numId w:val="6"/>
                              </w:numPr>
                              <w:spacing w:after="120" w:line="252" w:lineRule="auto"/>
                              <w:rPr>
                                <w:lang w:eastAsia="ja-JP"/>
                              </w:rPr>
                            </w:pPr>
                            <w:r w:rsidRPr="00070CEB">
                              <w:rPr>
                                <w:lang w:eastAsia="ja-JP"/>
                              </w:rPr>
                              <w:t>Legacy MG will be used without any change</w:t>
                            </w:r>
                          </w:p>
                          <w:p w14:paraId="347E9F40" w14:textId="77777777" w:rsidR="00F35C15" w:rsidRPr="00070CEB" w:rsidRDefault="00F35C15" w:rsidP="00F35C15">
                            <w:pPr>
                              <w:pStyle w:val="ListParagraph"/>
                              <w:numPr>
                                <w:ilvl w:val="0"/>
                                <w:numId w:val="6"/>
                              </w:numPr>
                              <w:spacing w:after="120" w:line="252" w:lineRule="auto"/>
                              <w:rPr>
                                <w:lang w:eastAsia="ja-JP"/>
                              </w:rPr>
                            </w:pPr>
                            <w:r w:rsidRPr="00070CEB">
                              <w:rPr>
                                <w:lang w:eastAsia="ja-JP"/>
                              </w:rPr>
                              <w:t>For UE supporting two MGs</w:t>
                            </w:r>
                          </w:p>
                          <w:p w14:paraId="78B02DA4" w14:textId="77777777" w:rsidR="00F35C15" w:rsidRPr="00070CEB" w:rsidRDefault="00F35C15" w:rsidP="00F35C15">
                            <w:pPr>
                              <w:pStyle w:val="ListParagraph"/>
                              <w:numPr>
                                <w:ilvl w:val="1"/>
                                <w:numId w:val="6"/>
                              </w:numPr>
                              <w:spacing w:after="120" w:line="252" w:lineRule="auto"/>
                              <w:rPr>
                                <w:lang w:eastAsia="ja-JP"/>
                              </w:rPr>
                            </w:pPr>
                            <w:r w:rsidRPr="00070CEB">
                              <w:rPr>
                                <w:lang w:eastAsia="ja-JP"/>
                              </w:rPr>
                              <w:t>Except the following aspects, outcome of on R17 concurrent MG item will be directly adopted</w:t>
                            </w:r>
                          </w:p>
                          <w:p w14:paraId="19D3F327" w14:textId="77777777" w:rsidR="00F35C15" w:rsidRPr="00070CEB" w:rsidRDefault="00F35C15" w:rsidP="00F35C15">
                            <w:pPr>
                              <w:pStyle w:val="ListParagraph"/>
                              <w:numPr>
                                <w:ilvl w:val="2"/>
                                <w:numId w:val="6"/>
                              </w:numPr>
                              <w:spacing w:after="120" w:line="252" w:lineRule="auto"/>
                              <w:rPr>
                                <w:lang w:eastAsia="ja-JP"/>
                              </w:rPr>
                            </w:pPr>
                            <w:r w:rsidRPr="00070CEB">
                              <w:rPr>
                                <w:szCs w:val="24"/>
                                <w:lang w:eastAsia="zh-CN"/>
                              </w:rPr>
                              <w:t>Modification of MG Colliding/Proximity condition to [FFS]ms</w:t>
                            </w:r>
                          </w:p>
                          <w:p w14:paraId="7323DB55" w14:textId="77777777" w:rsidR="00F35C15" w:rsidRPr="00070CEB" w:rsidRDefault="00F35C15" w:rsidP="00F35C15">
                            <w:pPr>
                              <w:pStyle w:val="ListParagraph"/>
                              <w:numPr>
                                <w:ilvl w:val="2"/>
                                <w:numId w:val="6"/>
                              </w:numPr>
                              <w:overflowPunct w:val="0"/>
                              <w:autoSpaceDE w:val="0"/>
                              <w:autoSpaceDN w:val="0"/>
                              <w:adjustRightInd w:val="0"/>
                              <w:spacing w:line="276" w:lineRule="auto"/>
                              <w:textAlignment w:val="baseline"/>
                              <w:rPr>
                                <w:szCs w:val="24"/>
                                <w:lang w:eastAsia="zh-CN"/>
                              </w:rPr>
                            </w:pPr>
                            <w:r w:rsidRPr="00070CEB">
                              <w:rPr>
                                <w:szCs w:val="24"/>
                                <w:lang w:eastAsia="zh-CN"/>
                              </w:rPr>
                              <w:t>Exclusion of enhancement related to positioning application</w:t>
                            </w:r>
                          </w:p>
                          <w:p w14:paraId="41A2469D" w14:textId="77777777" w:rsidR="00F35C15" w:rsidRPr="00070CEB" w:rsidRDefault="00F35C15" w:rsidP="00F35C15">
                            <w:pPr>
                              <w:pStyle w:val="ListParagraph"/>
                              <w:numPr>
                                <w:ilvl w:val="2"/>
                                <w:numId w:val="6"/>
                              </w:numPr>
                              <w:overflowPunct w:val="0"/>
                              <w:autoSpaceDE w:val="0"/>
                              <w:autoSpaceDN w:val="0"/>
                              <w:adjustRightInd w:val="0"/>
                              <w:spacing w:line="276" w:lineRule="auto"/>
                              <w:textAlignment w:val="baseline"/>
                              <w:rPr>
                                <w:szCs w:val="24"/>
                                <w:lang w:eastAsia="zh-CN"/>
                              </w:rPr>
                            </w:pPr>
                            <w:r w:rsidRPr="00070CEB">
                              <w:rPr>
                                <w:szCs w:val="24"/>
                                <w:lang w:eastAsia="zh-CN"/>
                              </w:rPr>
                              <w:t>Exclusion of enhancement related to FR2</w:t>
                            </w:r>
                          </w:p>
                          <w:p w14:paraId="097BBCE5" w14:textId="77777777" w:rsidR="00F35C15" w:rsidRPr="00070CEB" w:rsidRDefault="00F35C15" w:rsidP="00F35C15">
                            <w:pPr>
                              <w:pStyle w:val="ListParagraph"/>
                              <w:numPr>
                                <w:ilvl w:val="2"/>
                                <w:numId w:val="6"/>
                              </w:numPr>
                              <w:overflowPunct w:val="0"/>
                              <w:autoSpaceDE w:val="0"/>
                              <w:autoSpaceDN w:val="0"/>
                              <w:adjustRightInd w:val="0"/>
                              <w:spacing w:line="276" w:lineRule="auto"/>
                              <w:textAlignment w:val="baseline"/>
                              <w:rPr>
                                <w:szCs w:val="24"/>
                                <w:lang w:eastAsia="zh-CN"/>
                              </w:rPr>
                            </w:pPr>
                            <w:r w:rsidRPr="00070CEB">
                              <w:rPr>
                                <w:szCs w:val="24"/>
                                <w:lang w:eastAsia="zh-CN"/>
                              </w:rPr>
                              <w:t>[FFS] Limitation on association between MG and frequency layer</w:t>
                            </w:r>
                          </w:p>
                          <w:p w14:paraId="6B0A5815" w14:textId="77777777" w:rsidR="00F35C15" w:rsidRPr="00070CEB" w:rsidRDefault="00F35C15" w:rsidP="00F35C15">
                            <w:pPr>
                              <w:pStyle w:val="ListParagraph"/>
                              <w:numPr>
                                <w:ilvl w:val="1"/>
                                <w:numId w:val="6"/>
                              </w:numPr>
                              <w:spacing w:after="120" w:line="252" w:lineRule="auto"/>
                              <w:rPr>
                                <w:lang w:eastAsia="ja-JP"/>
                              </w:rPr>
                            </w:pPr>
                            <w:r w:rsidRPr="00070CEB">
                              <w:rPr>
                                <w:szCs w:val="24"/>
                                <w:lang w:eastAsia="zh-CN"/>
                              </w:rPr>
                              <w:t>Whether “</w:t>
                            </w:r>
                            <w:r w:rsidRPr="00070CEB">
                              <w:rPr>
                                <w:rFonts w:eastAsiaTheme="minorEastAsia" w:hint="eastAsia"/>
                                <w:lang w:eastAsia="zh-CN"/>
                              </w:rPr>
                              <w:t xml:space="preserve"> S</w:t>
                            </w:r>
                            <w:r w:rsidRPr="00070CEB">
                              <w:rPr>
                                <w:rFonts w:eastAsiaTheme="minorEastAsia"/>
                                <w:lang w:eastAsia="zh-CN"/>
                              </w:rPr>
                              <w:t>caling factor due to overlapping MG</w:t>
                            </w:r>
                            <w:r w:rsidRPr="00070CEB">
                              <w:rPr>
                                <w:lang w:eastAsia="ja-JP"/>
                              </w:rPr>
                              <w:t>’”</w:t>
                            </w:r>
                            <w:r w:rsidRPr="00070CEB">
                              <w:rPr>
                                <w:szCs w:val="24"/>
                                <w:lang w:eastAsia="zh-CN"/>
                              </w:rPr>
                              <w:t xml:space="preserve"> aspects will be introduced</w:t>
                            </w:r>
                          </w:p>
                          <w:p w14:paraId="06E214FE" w14:textId="77777777" w:rsidR="00F35C15" w:rsidRPr="00070CEB" w:rsidRDefault="00F35C15" w:rsidP="00F35C15">
                            <w:pPr>
                              <w:pStyle w:val="ListParagraph"/>
                              <w:numPr>
                                <w:ilvl w:val="2"/>
                                <w:numId w:val="6"/>
                              </w:numPr>
                              <w:spacing w:after="120" w:line="252" w:lineRule="auto"/>
                              <w:rPr>
                                <w:lang w:eastAsia="ja-JP"/>
                              </w:rPr>
                            </w:pPr>
                            <w:r w:rsidRPr="00070CEB">
                              <w:rPr>
                                <w:rFonts w:eastAsiaTheme="minorEastAsia"/>
                                <w:lang w:eastAsia="zh-CN"/>
                              </w:rPr>
                              <w:t>Option 2:</w:t>
                            </w:r>
                          </w:p>
                          <w:p w14:paraId="2A4C1563" w14:textId="77777777" w:rsidR="00F35C15" w:rsidRPr="00070CEB" w:rsidRDefault="00F35C15" w:rsidP="00F35C15">
                            <w:pPr>
                              <w:pStyle w:val="ListParagraph"/>
                              <w:numPr>
                                <w:ilvl w:val="3"/>
                                <w:numId w:val="6"/>
                              </w:numPr>
                              <w:spacing w:after="120" w:line="252" w:lineRule="auto"/>
                              <w:rPr>
                                <w:lang w:eastAsia="ja-JP"/>
                              </w:rPr>
                            </w:pPr>
                            <w:r w:rsidRPr="00070CEB">
                              <w:rPr>
                                <w:rFonts w:eastAsiaTheme="minorEastAsia"/>
                                <w:lang w:eastAsia="zh-CN"/>
                              </w:rPr>
                              <w:t xml:space="preserve">Yes, </w:t>
                            </w:r>
                            <w:r w:rsidRPr="00070CEB">
                              <w:rPr>
                                <w:szCs w:val="24"/>
                                <w:lang w:eastAsia="zh-CN"/>
                              </w:rPr>
                              <w:t>it replaces “priority rule”</w:t>
                            </w:r>
                          </w:p>
                          <w:p w14:paraId="43DD4AE2" w14:textId="77777777" w:rsidR="00F35C15" w:rsidRPr="00070CEB" w:rsidRDefault="00F35C15" w:rsidP="00F35C15">
                            <w:pPr>
                              <w:pStyle w:val="ListParagraph"/>
                              <w:numPr>
                                <w:ilvl w:val="2"/>
                                <w:numId w:val="6"/>
                              </w:numPr>
                              <w:spacing w:after="120" w:line="252" w:lineRule="auto"/>
                              <w:rPr>
                                <w:rFonts w:eastAsiaTheme="minorEastAsia"/>
                                <w:lang w:eastAsia="zh-CN"/>
                              </w:rPr>
                            </w:pPr>
                            <w:r w:rsidRPr="00070CEB">
                              <w:rPr>
                                <w:rFonts w:eastAsiaTheme="minorEastAsia"/>
                                <w:lang w:eastAsia="zh-CN"/>
                              </w:rPr>
                              <w:t>Option 3:</w:t>
                            </w:r>
                          </w:p>
                          <w:p w14:paraId="1B8EAABA" w14:textId="77777777" w:rsidR="00F35C15" w:rsidRPr="00070CEB" w:rsidRDefault="00F35C15" w:rsidP="00F35C15">
                            <w:pPr>
                              <w:pStyle w:val="ListParagraph"/>
                              <w:numPr>
                                <w:ilvl w:val="3"/>
                                <w:numId w:val="6"/>
                              </w:numPr>
                              <w:spacing w:after="120" w:line="252" w:lineRule="auto"/>
                              <w:rPr>
                                <w:rFonts w:eastAsiaTheme="minorEastAsia"/>
                                <w:lang w:eastAsia="zh-CN"/>
                              </w:rPr>
                            </w:pPr>
                            <w:r w:rsidRPr="00070CEB">
                              <w:rPr>
                                <w:rFonts w:eastAsiaTheme="minorEastAsia"/>
                                <w:lang w:eastAsia="zh-CN"/>
                              </w:rPr>
                              <w:t xml:space="preserve">No, </w:t>
                            </w:r>
                            <w:r w:rsidRPr="00070CEB">
                              <w:rPr>
                                <w:szCs w:val="24"/>
                                <w:lang w:eastAsia="zh-CN"/>
                              </w:rPr>
                              <w:t>“priority rule” will be reused</w:t>
                            </w:r>
                          </w:p>
                          <w:p w14:paraId="73998D73" w14:textId="674D0830" w:rsidR="00F35C15" w:rsidRPr="00F35C15" w:rsidRDefault="00F35C15" w:rsidP="00F35C15">
                            <w:pPr>
                              <w:pStyle w:val="ListParagraph"/>
                              <w:numPr>
                                <w:ilvl w:val="3"/>
                                <w:numId w:val="6"/>
                              </w:numPr>
                              <w:spacing w:after="120" w:line="252" w:lineRule="auto"/>
                              <w:rPr>
                                <w:rFonts w:eastAsiaTheme="minorEastAsia"/>
                                <w:lang w:eastAsia="zh-CN"/>
                              </w:rPr>
                            </w:pPr>
                            <w:r w:rsidRPr="00070CEB">
                              <w:rPr>
                                <w:rFonts w:eastAsiaTheme="minorEastAsia"/>
                                <w:lang w:eastAsia="zh-CN"/>
                              </w:rPr>
                              <w:t xml:space="preserve">UE does not expect to be configured with fully overlapping concurrent MGs, i.e. it is an invalid concurrent MG configuration if a MG with a lower priority always overlaps with the other MG.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791FDD" id="Text Box 2" o:spid="_x0000_s1028" type="#_x0000_t202" style="position:absolute;left:0;text-align:left;margin-left:0;margin-top:3.6pt;width:480pt;height:110.6pt;z-index:2516858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">
                <v:textbox style="mso-fit-shape-to-text:t">
                  <w:txbxContent>
                    <w:p w14:paraId="09CFDA6B" w14:textId="77777777" w:rsidR="00F35C15" w:rsidRPr="00070CEB" w:rsidRDefault="00F35C15" w:rsidP="00F35C15">
                      <w:pPr>
                        <w:outlineLvl w:val="3"/>
                        <w:rPr>
                          <w:b/>
                          <w:u w:val="single"/>
                          <w:lang w:eastAsia="ko-KR"/>
                        </w:rPr>
                      </w:pPr>
                      <w:r w:rsidRPr="00070CEB">
                        <w:rPr>
                          <w:b/>
                          <w:u w:val="single"/>
                          <w:lang w:eastAsia="ko-KR"/>
                        </w:rPr>
                        <w:t>___Issue 3</w:t>
                      </w:r>
                      <w:r w:rsidRPr="00070CEB">
                        <w:rPr>
                          <w:rFonts w:hint="eastAsia"/>
                          <w:b/>
                          <w:u w:val="single"/>
                          <w:lang w:eastAsia="ko-KR"/>
                        </w:rPr>
                        <w:t>-</w:t>
                      </w:r>
                      <w:r w:rsidRPr="00070CEB">
                        <w:rPr>
                          <w:b/>
                          <w:u w:val="single"/>
                          <w:lang w:eastAsia="ko-KR"/>
                        </w:rPr>
                        <w:t>1-6: Measurement Gap</w:t>
                      </w:r>
                    </w:p>
                    <w:p w14:paraId="797EFE22" w14:textId="77777777" w:rsidR="00F35C15" w:rsidRPr="00070CEB" w:rsidRDefault="00F35C15" w:rsidP="00F35C15">
                      <w:pPr>
                        <w:spacing w:after="120" w:line="252" w:lineRule="auto"/>
                        <w:ind w:firstLine="284"/>
                        <w:rPr>
                          <w:b/>
                          <w:bCs/>
                          <w:i/>
                          <w:iCs/>
                          <w:u w:val="single"/>
                          <w:lang w:eastAsia="ja-JP"/>
                        </w:rPr>
                      </w:pPr>
                      <w:r w:rsidRPr="00070CEB">
                        <w:rPr>
                          <w:b/>
                          <w:bCs/>
                          <w:i/>
                          <w:iCs/>
                          <w:u w:val="single"/>
                          <w:lang w:eastAsia="ja-JP"/>
                        </w:rPr>
                        <w:t>Agreement</w:t>
                      </w:r>
                      <w:r w:rsidRPr="00070CEB">
                        <w:rPr>
                          <w:rFonts w:hint="eastAsia"/>
                          <w:b/>
                          <w:bCs/>
                          <w:i/>
                          <w:iCs/>
                          <w:u w:val="single"/>
                          <w:lang w:eastAsia="ja-JP"/>
                        </w:rPr>
                        <w:t>:</w:t>
                      </w:r>
                    </w:p>
                    <w:p w14:paraId="17E8503F" w14:textId="77777777" w:rsidR="00F35C15" w:rsidRPr="00070CEB" w:rsidRDefault="00F35C15" w:rsidP="00F35C15">
                      <w:pPr>
                        <w:pStyle w:val="ListParagraph"/>
                        <w:numPr>
                          <w:ilvl w:val="0"/>
                          <w:numId w:val="6"/>
                        </w:numPr>
                        <w:spacing w:after="120" w:line="252" w:lineRule="auto"/>
                        <w:rPr>
                          <w:lang w:eastAsia="ja-JP"/>
                        </w:rPr>
                      </w:pPr>
                      <w:r w:rsidRPr="00070CEB">
                        <w:rPr>
                          <w:lang w:eastAsia="ja-JP"/>
                        </w:rPr>
                        <w:t>For UE supporting one MG</w:t>
                      </w:r>
                    </w:p>
                    <w:p w14:paraId="465B37F5" w14:textId="77777777" w:rsidR="00F35C15" w:rsidRPr="00070CEB" w:rsidRDefault="00F35C15" w:rsidP="00F35C15">
                      <w:pPr>
                        <w:pStyle w:val="ListParagraph"/>
                        <w:numPr>
                          <w:ilvl w:val="1"/>
                          <w:numId w:val="6"/>
                        </w:numPr>
                        <w:spacing w:after="120" w:line="252" w:lineRule="auto"/>
                        <w:rPr>
                          <w:lang w:eastAsia="ja-JP"/>
                        </w:rPr>
                      </w:pPr>
                      <w:r w:rsidRPr="00070CEB">
                        <w:rPr>
                          <w:lang w:eastAsia="ja-JP"/>
                        </w:rPr>
                        <w:t>Legacy MG will be used without any change</w:t>
                      </w:r>
                    </w:p>
                    <w:p w14:paraId="347E9F40" w14:textId="77777777" w:rsidR="00F35C15" w:rsidRPr="00070CEB" w:rsidRDefault="00F35C15" w:rsidP="00F35C15">
                      <w:pPr>
                        <w:pStyle w:val="ListParagraph"/>
                        <w:numPr>
                          <w:ilvl w:val="0"/>
                          <w:numId w:val="6"/>
                        </w:numPr>
                        <w:spacing w:after="120" w:line="252" w:lineRule="auto"/>
                        <w:rPr>
                          <w:lang w:eastAsia="ja-JP"/>
                        </w:rPr>
                      </w:pPr>
                      <w:r w:rsidRPr="00070CEB">
                        <w:rPr>
                          <w:lang w:eastAsia="ja-JP"/>
                        </w:rPr>
                        <w:t>For UE supporting two MGs</w:t>
                      </w:r>
                    </w:p>
                    <w:p w14:paraId="78B02DA4" w14:textId="77777777" w:rsidR="00F35C15" w:rsidRPr="00070CEB" w:rsidRDefault="00F35C15" w:rsidP="00F35C15">
                      <w:pPr>
                        <w:pStyle w:val="ListParagraph"/>
                        <w:numPr>
                          <w:ilvl w:val="1"/>
                          <w:numId w:val="6"/>
                        </w:numPr>
                        <w:spacing w:after="120" w:line="252" w:lineRule="auto"/>
                        <w:rPr>
                          <w:lang w:eastAsia="ja-JP"/>
                        </w:rPr>
                      </w:pPr>
                      <w:r w:rsidRPr="00070CEB">
                        <w:rPr>
                          <w:lang w:eastAsia="ja-JP"/>
                        </w:rPr>
                        <w:t>Except the following aspects, outcome of on R17 concurrent MG item will be directly adopted</w:t>
                      </w:r>
                    </w:p>
                    <w:p w14:paraId="19D3F327" w14:textId="77777777" w:rsidR="00F35C15" w:rsidRPr="00070CEB" w:rsidRDefault="00F35C15" w:rsidP="00F35C15">
                      <w:pPr>
                        <w:pStyle w:val="ListParagraph"/>
                        <w:numPr>
                          <w:ilvl w:val="2"/>
                          <w:numId w:val="6"/>
                        </w:numPr>
                        <w:spacing w:after="120" w:line="252" w:lineRule="auto"/>
                        <w:rPr>
                          <w:lang w:eastAsia="ja-JP"/>
                        </w:rPr>
                      </w:pPr>
                      <w:r w:rsidRPr="00070CEB">
                        <w:rPr>
                          <w:szCs w:val="24"/>
                          <w:lang w:eastAsia="zh-CN"/>
                        </w:rPr>
                        <w:t>Modification of MG Colliding/Proximity condition to [FFS]</w:t>
                      </w:r>
                      <w:proofErr w:type="spellStart"/>
                      <w:r w:rsidRPr="00070CEB">
                        <w:rPr>
                          <w:szCs w:val="24"/>
                          <w:lang w:eastAsia="zh-CN"/>
                        </w:rPr>
                        <w:t>ms</w:t>
                      </w:r>
                      <w:proofErr w:type="spellEnd"/>
                    </w:p>
                    <w:p w14:paraId="7323DB55" w14:textId="77777777" w:rsidR="00F35C15" w:rsidRPr="00070CEB" w:rsidRDefault="00F35C15" w:rsidP="00F35C15">
                      <w:pPr>
                        <w:pStyle w:val="ListParagraph"/>
                        <w:numPr>
                          <w:ilvl w:val="2"/>
                          <w:numId w:val="6"/>
                        </w:numPr>
                        <w:overflowPunct w:val="0"/>
                        <w:autoSpaceDE w:val="0"/>
                        <w:autoSpaceDN w:val="0"/>
                        <w:adjustRightInd w:val="0"/>
                        <w:spacing w:line="276" w:lineRule="auto"/>
                        <w:textAlignment w:val="baseline"/>
                        <w:rPr>
                          <w:szCs w:val="24"/>
                          <w:lang w:eastAsia="zh-CN"/>
                        </w:rPr>
                      </w:pPr>
                      <w:r w:rsidRPr="00070CEB">
                        <w:rPr>
                          <w:szCs w:val="24"/>
                          <w:lang w:eastAsia="zh-CN"/>
                        </w:rPr>
                        <w:t>Exclusion of enhancement related to positioning application</w:t>
                      </w:r>
                    </w:p>
                    <w:p w14:paraId="41A2469D" w14:textId="77777777" w:rsidR="00F35C15" w:rsidRPr="00070CEB" w:rsidRDefault="00F35C15" w:rsidP="00F35C15">
                      <w:pPr>
                        <w:pStyle w:val="ListParagraph"/>
                        <w:numPr>
                          <w:ilvl w:val="2"/>
                          <w:numId w:val="6"/>
                        </w:numPr>
                        <w:overflowPunct w:val="0"/>
                        <w:autoSpaceDE w:val="0"/>
                        <w:autoSpaceDN w:val="0"/>
                        <w:adjustRightInd w:val="0"/>
                        <w:spacing w:line="276" w:lineRule="auto"/>
                        <w:textAlignment w:val="baseline"/>
                        <w:rPr>
                          <w:szCs w:val="24"/>
                          <w:lang w:eastAsia="zh-CN"/>
                        </w:rPr>
                      </w:pPr>
                      <w:r w:rsidRPr="00070CEB">
                        <w:rPr>
                          <w:szCs w:val="24"/>
                          <w:lang w:eastAsia="zh-CN"/>
                        </w:rPr>
                        <w:t>Exclusion of enhancement related to FR2</w:t>
                      </w:r>
                    </w:p>
                    <w:p w14:paraId="097BBCE5" w14:textId="77777777" w:rsidR="00F35C15" w:rsidRPr="00070CEB" w:rsidRDefault="00F35C15" w:rsidP="00F35C15">
                      <w:pPr>
                        <w:pStyle w:val="ListParagraph"/>
                        <w:numPr>
                          <w:ilvl w:val="2"/>
                          <w:numId w:val="6"/>
                        </w:numPr>
                        <w:overflowPunct w:val="0"/>
                        <w:autoSpaceDE w:val="0"/>
                        <w:autoSpaceDN w:val="0"/>
                        <w:adjustRightInd w:val="0"/>
                        <w:spacing w:line="276" w:lineRule="auto"/>
                        <w:textAlignment w:val="baseline"/>
                        <w:rPr>
                          <w:szCs w:val="24"/>
                          <w:lang w:eastAsia="zh-CN"/>
                        </w:rPr>
                      </w:pPr>
                      <w:r w:rsidRPr="00070CEB">
                        <w:rPr>
                          <w:szCs w:val="24"/>
                          <w:lang w:eastAsia="zh-CN"/>
                        </w:rPr>
                        <w:t>[FFS] Limitation on association between MG and frequency layer</w:t>
                      </w:r>
                    </w:p>
                    <w:p w14:paraId="6B0A5815" w14:textId="77777777" w:rsidR="00F35C15" w:rsidRPr="00070CEB" w:rsidRDefault="00F35C15" w:rsidP="00F35C15">
                      <w:pPr>
                        <w:pStyle w:val="ListParagraph"/>
                        <w:numPr>
                          <w:ilvl w:val="1"/>
                          <w:numId w:val="6"/>
                        </w:numPr>
                        <w:spacing w:after="120" w:line="252" w:lineRule="auto"/>
                        <w:rPr>
                          <w:lang w:eastAsia="ja-JP"/>
                        </w:rPr>
                      </w:pPr>
                      <w:r w:rsidRPr="00070CEB">
                        <w:rPr>
                          <w:szCs w:val="24"/>
                          <w:lang w:eastAsia="zh-CN"/>
                        </w:rPr>
                        <w:t xml:space="preserve">Whether </w:t>
                      </w:r>
                      <w:proofErr w:type="gramStart"/>
                      <w:r w:rsidRPr="00070CEB">
                        <w:rPr>
                          <w:szCs w:val="24"/>
                          <w:lang w:eastAsia="zh-CN"/>
                        </w:rPr>
                        <w:t>“</w:t>
                      </w:r>
                      <w:r w:rsidRPr="00070CEB">
                        <w:rPr>
                          <w:rFonts w:eastAsiaTheme="minorEastAsia" w:hint="eastAsia"/>
                          <w:lang w:eastAsia="zh-CN"/>
                        </w:rPr>
                        <w:t xml:space="preserve"> S</w:t>
                      </w:r>
                      <w:r w:rsidRPr="00070CEB">
                        <w:rPr>
                          <w:rFonts w:eastAsiaTheme="minorEastAsia"/>
                          <w:lang w:eastAsia="zh-CN"/>
                        </w:rPr>
                        <w:t>caling</w:t>
                      </w:r>
                      <w:proofErr w:type="gramEnd"/>
                      <w:r w:rsidRPr="00070CEB">
                        <w:rPr>
                          <w:rFonts w:eastAsiaTheme="minorEastAsia"/>
                          <w:lang w:eastAsia="zh-CN"/>
                        </w:rPr>
                        <w:t xml:space="preserve"> factor due to overlapping MG</w:t>
                      </w:r>
                      <w:r w:rsidRPr="00070CEB">
                        <w:rPr>
                          <w:lang w:eastAsia="ja-JP"/>
                        </w:rPr>
                        <w:t>’”</w:t>
                      </w:r>
                      <w:r w:rsidRPr="00070CEB">
                        <w:rPr>
                          <w:szCs w:val="24"/>
                          <w:lang w:eastAsia="zh-CN"/>
                        </w:rPr>
                        <w:t xml:space="preserve"> aspects will be introduced</w:t>
                      </w:r>
                    </w:p>
                    <w:p w14:paraId="06E214FE" w14:textId="77777777" w:rsidR="00F35C15" w:rsidRPr="00070CEB" w:rsidRDefault="00F35C15" w:rsidP="00F35C15">
                      <w:pPr>
                        <w:pStyle w:val="ListParagraph"/>
                        <w:numPr>
                          <w:ilvl w:val="2"/>
                          <w:numId w:val="6"/>
                        </w:numPr>
                        <w:spacing w:after="120" w:line="252" w:lineRule="auto"/>
                        <w:rPr>
                          <w:lang w:eastAsia="ja-JP"/>
                        </w:rPr>
                      </w:pPr>
                      <w:r w:rsidRPr="00070CEB">
                        <w:rPr>
                          <w:rFonts w:eastAsiaTheme="minorEastAsia"/>
                          <w:lang w:eastAsia="zh-CN"/>
                        </w:rPr>
                        <w:t>Option 2:</w:t>
                      </w:r>
                    </w:p>
                    <w:p w14:paraId="2A4C1563" w14:textId="77777777" w:rsidR="00F35C15" w:rsidRPr="00070CEB" w:rsidRDefault="00F35C15" w:rsidP="00F35C15">
                      <w:pPr>
                        <w:pStyle w:val="ListParagraph"/>
                        <w:numPr>
                          <w:ilvl w:val="3"/>
                          <w:numId w:val="6"/>
                        </w:numPr>
                        <w:spacing w:after="120" w:line="252" w:lineRule="auto"/>
                        <w:rPr>
                          <w:lang w:eastAsia="ja-JP"/>
                        </w:rPr>
                      </w:pPr>
                      <w:r w:rsidRPr="00070CEB">
                        <w:rPr>
                          <w:rFonts w:eastAsiaTheme="minorEastAsia"/>
                          <w:lang w:eastAsia="zh-CN"/>
                        </w:rPr>
                        <w:t xml:space="preserve">Yes, </w:t>
                      </w:r>
                      <w:r w:rsidRPr="00070CEB">
                        <w:rPr>
                          <w:szCs w:val="24"/>
                          <w:lang w:eastAsia="zh-CN"/>
                        </w:rPr>
                        <w:t>it replaces “priority rule”</w:t>
                      </w:r>
                    </w:p>
                    <w:p w14:paraId="43DD4AE2" w14:textId="77777777" w:rsidR="00F35C15" w:rsidRPr="00070CEB" w:rsidRDefault="00F35C15" w:rsidP="00F35C15">
                      <w:pPr>
                        <w:pStyle w:val="ListParagraph"/>
                        <w:numPr>
                          <w:ilvl w:val="2"/>
                          <w:numId w:val="6"/>
                        </w:numPr>
                        <w:spacing w:after="120" w:line="252" w:lineRule="auto"/>
                        <w:rPr>
                          <w:rFonts w:eastAsiaTheme="minorEastAsia"/>
                          <w:lang w:eastAsia="zh-CN"/>
                        </w:rPr>
                      </w:pPr>
                      <w:r w:rsidRPr="00070CEB">
                        <w:rPr>
                          <w:rFonts w:eastAsiaTheme="minorEastAsia"/>
                          <w:lang w:eastAsia="zh-CN"/>
                        </w:rPr>
                        <w:t>Option 3:</w:t>
                      </w:r>
                    </w:p>
                    <w:p w14:paraId="1B8EAABA" w14:textId="77777777" w:rsidR="00F35C15" w:rsidRPr="00070CEB" w:rsidRDefault="00F35C15" w:rsidP="00F35C15">
                      <w:pPr>
                        <w:pStyle w:val="ListParagraph"/>
                        <w:numPr>
                          <w:ilvl w:val="3"/>
                          <w:numId w:val="6"/>
                        </w:numPr>
                        <w:spacing w:after="120" w:line="252" w:lineRule="auto"/>
                        <w:rPr>
                          <w:rFonts w:eastAsiaTheme="minorEastAsia"/>
                          <w:lang w:eastAsia="zh-CN"/>
                        </w:rPr>
                      </w:pPr>
                      <w:r w:rsidRPr="00070CEB">
                        <w:rPr>
                          <w:rFonts w:eastAsiaTheme="minorEastAsia"/>
                          <w:lang w:eastAsia="zh-CN"/>
                        </w:rPr>
                        <w:t xml:space="preserve">No, </w:t>
                      </w:r>
                      <w:r w:rsidRPr="00070CEB">
                        <w:rPr>
                          <w:szCs w:val="24"/>
                          <w:lang w:eastAsia="zh-CN"/>
                        </w:rPr>
                        <w:t>“priority rule” will be reused</w:t>
                      </w:r>
                    </w:p>
                    <w:p w14:paraId="73998D73" w14:textId="674D0830" w:rsidR="00F35C15" w:rsidRPr="00F35C15" w:rsidRDefault="00F35C15" w:rsidP="00F35C15">
                      <w:pPr>
                        <w:pStyle w:val="ListParagraph"/>
                        <w:numPr>
                          <w:ilvl w:val="3"/>
                          <w:numId w:val="6"/>
                        </w:numPr>
                        <w:spacing w:after="120" w:line="252" w:lineRule="auto"/>
                        <w:rPr>
                          <w:rFonts w:eastAsiaTheme="minorEastAsia"/>
                          <w:lang w:eastAsia="zh-CN"/>
                        </w:rPr>
                      </w:pPr>
                      <w:r w:rsidRPr="00070CEB">
                        <w:rPr>
                          <w:rFonts w:eastAsiaTheme="minorEastAsia"/>
                          <w:lang w:eastAsia="zh-CN"/>
                        </w:rPr>
                        <w:t xml:space="preserve">UE does not expect to be configured with fully overlapping concurrent MGs, </w:t>
                      </w:r>
                      <w:proofErr w:type="gramStart"/>
                      <w:r w:rsidRPr="00070CEB">
                        <w:rPr>
                          <w:rFonts w:eastAsiaTheme="minorEastAsia"/>
                          <w:lang w:eastAsia="zh-CN"/>
                        </w:rPr>
                        <w:t>i.e.</w:t>
                      </w:r>
                      <w:proofErr w:type="gramEnd"/>
                      <w:r w:rsidRPr="00070CEB">
                        <w:rPr>
                          <w:rFonts w:eastAsiaTheme="minorEastAsia"/>
                          <w:lang w:eastAsia="zh-CN"/>
                        </w:rPr>
                        <w:t xml:space="preserve"> it is an invalid concurrent MG configuration if a MG with a lower priority always overlaps with the other MG. </w:t>
                      </w:r>
                    </w:p>
                  </w:txbxContent>
                </v:textbox>
                <w10:wrap type="square" anchorx="margin"/>
              </v:shape>
            </w:pict>
          </mc:Fallback>
        </mc:AlternateContent>
      </w:r>
    </w:p>
    <w:p w14:paraId="5996991B" w14:textId="37B1F61F" w:rsidR="00F35C15" w:rsidRDefault="00F35C15" w:rsidP="006E14A5">
      <w:pPr>
        <w:pStyle w:val="BodyText"/>
        <w:jc w:val="both"/>
        <w:rPr>
          <w:i/>
          <w:sz w:val="22"/>
          <w:szCs w:val="22"/>
        </w:rPr>
      </w:pPr>
      <w:bookmarkStart w:id="5" w:name="_Ref101352752"/>
      <w:bookmarkStart w:id="6" w:name="_Ref101354137"/>
      <w:r w:rsidRPr="00326F53">
        <w:rPr>
          <w:b/>
          <w:i/>
          <w:sz w:val="22"/>
          <w:szCs w:val="22"/>
        </w:rPr>
        <w:t xml:space="preserve">Proposal </w:t>
      </w:r>
      <w:r w:rsidRPr="00326F53">
        <w:rPr>
          <w:b/>
          <w:i/>
          <w:sz w:val="22"/>
          <w:szCs w:val="22"/>
        </w:rPr>
        <w:fldChar w:fldCharType="begin"/>
      </w:r>
      <w:r w:rsidRPr="00326F53">
        <w:rPr>
          <w:b/>
          <w:i/>
          <w:sz w:val="22"/>
          <w:szCs w:val="22"/>
        </w:rPr>
        <w:instrText xml:space="preserve"> SEQ Proposal \* ARABIC </w:instrText>
      </w:r>
      <w:r w:rsidRPr="00326F53">
        <w:rPr>
          <w:b/>
          <w:i/>
          <w:sz w:val="22"/>
          <w:szCs w:val="22"/>
        </w:rPr>
        <w:fldChar w:fldCharType="separate"/>
      </w:r>
      <w:r w:rsidR="008F0194">
        <w:rPr>
          <w:b/>
          <w:i/>
          <w:noProof/>
          <w:sz w:val="22"/>
          <w:szCs w:val="22"/>
        </w:rPr>
        <w:t>4</w:t>
      </w:r>
      <w:r w:rsidRPr="00326F53">
        <w:rPr>
          <w:b/>
          <w:i/>
          <w:sz w:val="22"/>
          <w:szCs w:val="22"/>
        </w:rPr>
        <w:fldChar w:fldCharType="end"/>
      </w:r>
      <w:r w:rsidRPr="00326F53">
        <w:rPr>
          <w:b/>
          <w:i/>
          <w:sz w:val="22"/>
          <w:szCs w:val="22"/>
        </w:rPr>
        <w:t xml:space="preserve">: </w:t>
      </w:r>
      <w:bookmarkEnd w:id="5"/>
      <w:r w:rsidR="00142303" w:rsidRPr="00326F53">
        <w:rPr>
          <w:i/>
          <w:sz w:val="22"/>
          <w:szCs w:val="22"/>
        </w:rPr>
        <w:t>Support Option 3 for UE supporting two MGs, i.e. reuse priority rule and fully overlapping concurrent MGs is an invalid configuration.</w:t>
      </w:r>
      <w:bookmarkEnd w:id="6"/>
      <w:r w:rsidR="00142303">
        <w:rPr>
          <w:i/>
          <w:sz w:val="22"/>
          <w:szCs w:val="22"/>
        </w:rPr>
        <w:t xml:space="preserve">  </w:t>
      </w:r>
    </w:p>
    <w:p w14:paraId="1B0970DE" w14:textId="77777777" w:rsidR="00E2559E" w:rsidRPr="007307FC" w:rsidRDefault="00E2559E" w:rsidP="00E2559E">
      <w:pPr>
        <w:pStyle w:val="Heading1"/>
        <w:rPr>
          <w:rFonts w:cs="Arial"/>
          <w:lang w:eastAsia="zh-TW"/>
        </w:rPr>
      </w:pPr>
      <w:r w:rsidRPr="007307FC">
        <w:rPr>
          <w:rFonts w:cs="Arial" w:hint="eastAsia"/>
          <w:lang w:eastAsia="zh-TW"/>
        </w:rPr>
        <w:lastRenderedPageBreak/>
        <w:t xml:space="preserve">NTN measurement </w:t>
      </w:r>
      <w:r>
        <w:rPr>
          <w:rFonts w:cs="Arial"/>
          <w:lang w:eastAsia="zh-TW"/>
        </w:rPr>
        <w:t>requirement</w:t>
      </w:r>
      <w:r w:rsidRPr="007307FC">
        <w:rPr>
          <w:rFonts w:cs="Arial"/>
          <w:lang w:eastAsia="zh-TW"/>
        </w:rPr>
        <w:t xml:space="preserve"> in CONNECTED mode</w:t>
      </w:r>
    </w:p>
    <w:p w14:paraId="543BB5E9" w14:textId="65F2ADF1" w:rsidR="00E2559E" w:rsidRPr="007510B8" w:rsidRDefault="00D90933" w:rsidP="00E2559E">
      <w:pPr>
        <w:jc w:val="both"/>
        <w:rPr>
          <w:lang w:eastAsia="zh-TW"/>
        </w:rPr>
      </w:pPr>
      <w:r>
        <w:rPr>
          <w:noProof/>
          <w:lang w:val="en-US" w:eastAsia="zh-TW"/>
        </w:rPr>
        <mc:AlternateContent>
          <mc:Choice Requires="wps">
            <w:drawing>
              <wp:anchor distT="45720" distB="45720" distL="114300" distR="114300" simplePos="0" relativeHeight="251687936" behindDoc="0" locked="0" layoutInCell="1" allowOverlap="1" wp14:anchorId="112D848D" wp14:editId="2A07F27C">
                <wp:simplePos x="0" y="0"/>
                <wp:positionH relativeFrom="margin">
                  <wp:align>right</wp:align>
                </wp:positionH>
                <wp:positionV relativeFrom="paragraph">
                  <wp:posOffset>273050</wp:posOffset>
                </wp:positionV>
                <wp:extent cx="6096000" cy="1404620"/>
                <wp:effectExtent l="0" t="0" r="19050" b="1841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51E49DA" w14:textId="77777777" w:rsidR="00E2559E" w:rsidRPr="00D04575" w:rsidRDefault="00E2559E" w:rsidP="00E2559E">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8-1-A: Requirements related to Signalling Characteristics (HO between FR1 and FR2)</w:t>
                            </w:r>
                          </w:p>
                          <w:p w14:paraId="56042FA6" w14:textId="77777777" w:rsidR="00E2559E" w:rsidRPr="00D04575" w:rsidRDefault="00E2559E" w:rsidP="00E2559E">
                            <w:pPr>
                              <w:spacing w:after="120" w:line="252" w:lineRule="auto"/>
                              <w:ind w:firstLine="284"/>
                              <w:rPr>
                                <w:b/>
                                <w:bCs/>
                                <w:lang w:eastAsia="ja-JP"/>
                              </w:rPr>
                            </w:pPr>
                            <w:r w:rsidRPr="00D04575">
                              <w:rPr>
                                <w:b/>
                                <w:bCs/>
                                <w:lang w:eastAsia="ja-JP"/>
                              </w:rPr>
                              <w:t>Agreement:</w:t>
                            </w:r>
                          </w:p>
                          <w:p w14:paraId="79A4CC04" w14:textId="77777777" w:rsidR="00E2559E" w:rsidRPr="00D04575" w:rsidRDefault="00E2559E" w:rsidP="00E2559E">
                            <w:pPr>
                              <w:pStyle w:val="ListParagraph"/>
                              <w:numPr>
                                <w:ilvl w:val="0"/>
                                <w:numId w:val="6"/>
                              </w:numPr>
                              <w:overflowPunct w:val="0"/>
                              <w:autoSpaceDE w:val="0"/>
                              <w:autoSpaceDN w:val="0"/>
                              <w:adjustRightInd w:val="0"/>
                              <w:spacing w:line="276" w:lineRule="auto"/>
                              <w:ind w:left="784"/>
                              <w:textAlignment w:val="baseline"/>
                              <w:rPr>
                                <w:szCs w:val="24"/>
                                <w:lang w:eastAsia="zh-CN"/>
                              </w:rPr>
                            </w:pPr>
                            <w:r w:rsidRPr="00D04575">
                              <w:rPr>
                                <w:szCs w:val="24"/>
                                <w:lang w:eastAsia="zh-CN"/>
                              </w:rPr>
                              <w:t>The following NTN UE mobility across different FRs is not supported</w:t>
                            </w:r>
                          </w:p>
                          <w:p w14:paraId="4233B80E" w14:textId="77777777" w:rsidR="00E2559E" w:rsidRPr="00D04575" w:rsidRDefault="00E2559E" w:rsidP="00E2559E">
                            <w:pPr>
                              <w:pStyle w:val="ListParagraph"/>
                              <w:numPr>
                                <w:ilvl w:val="1"/>
                                <w:numId w:val="6"/>
                              </w:numPr>
                              <w:overflowPunct w:val="0"/>
                              <w:autoSpaceDE w:val="0"/>
                              <w:autoSpaceDN w:val="0"/>
                              <w:adjustRightInd w:val="0"/>
                              <w:spacing w:line="276" w:lineRule="auto"/>
                              <w:ind w:left="1504"/>
                              <w:textAlignment w:val="baseline"/>
                              <w:rPr>
                                <w:szCs w:val="24"/>
                                <w:lang w:eastAsia="zh-CN"/>
                              </w:rPr>
                            </w:pPr>
                            <w:r w:rsidRPr="00D04575">
                              <w:rPr>
                                <w:szCs w:val="24"/>
                                <w:lang w:eastAsia="zh-CN"/>
                              </w:rPr>
                              <w:t>NR FR2 – NR FR1 HO</w:t>
                            </w:r>
                          </w:p>
                          <w:p w14:paraId="5528BBA3" w14:textId="77777777" w:rsidR="00E2559E" w:rsidRPr="00D04575" w:rsidRDefault="00E2559E" w:rsidP="00E2559E">
                            <w:pPr>
                              <w:pStyle w:val="ListParagraph"/>
                              <w:numPr>
                                <w:ilvl w:val="1"/>
                                <w:numId w:val="6"/>
                              </w:numPr>
                              <w:overflowPunct w:val="0"/>
                              <w:autoSpaceDE w:val="0"/>
                              <w:autoSpaceDN w:val="0"/>
                              <w:adjustRightInd w:val="0"/>
                              <w:spacing w:line="276" w:lineRule="auto"/>
                              <w:ind w:left="1504"/>
                              <w:textAlignment w:val="baseline"/>
                              <w:rPr>
                                <w:szCs w:val="24"/>
                                <w:lang w:eastAsia="zh-CN"/>
                              </w:rPr>
                            </w:pPr>
                            <w:r w:rsidRPr="00D04575">
                              <w:rPr>
                                <w:szCs w:val="24"/>
                                <w:lang w:eastAsia="zh-CN"/>
                              </w:rPr>
                              <w:t>NR FR1 – NR FR2 HO</w:t>
                            </w:r>
                          </w:p>
                          <w:p w14:paraId="16B35228" w14:textId="77777777" w:rsidR="00E2559E" w:rsidRPr="00D04575" w:rsidRDefault="00E2559E" w:rsidP="00E2559E">
                            <w:pPr>
                              <w:pStyle w:val="ListParagraph"/>
                              <w:numPr>
                                <w:ilvl w:val="1"/>
                                <w:numId w:val="6"/>
                              </w:numPr>
                              <w:overflowPunct w:val="0"/>
                              <w:autoSpaceDE w:val="0"/>
                              <w:autoSpaceDN w:val="0"/>
                              <w:adjustRightInd w:val="0"/>
                              <w:spacing w:line="276" w:lineRule="auto"/>
                              <w:ind w:left="1504"/>
                              <w:textAlignment w:val="baseline"/>
                              <w:rPr>
                                <w:szCs w:val="24"/>
                                <w:lang w:eastAsia="zh-CN"/>
                              </w:rPr>
                            </w:pPr>
                            <w:r w:rsidRPr="00D04575">
                              <w:rPr>
                                <w:szCs w:val="24"/>
                                <w:lang w:eastAsia="zh-CN"/>
                              </w:rPr>
                              <w:t>NR FR2 – NR FR2 HO</w:t>
                            </w:r>
                          </w:p>
                          <w:p w14:paraId="78637842" w14:textId="77777777" w:rsidR="00E2559E" w:rsidRPr="00A40C27" w:rsidRDefault="00E2559E" w:rsidP="00E2559E">
                            <w:pPr>
                              <w:pStyle w:val="ListParagraph"/>
                              <w:numPr>
                                <w:ilvl w:val="0"/>
                                <w:numId w:val="6"/>
                              </w:numPr>
                              <w:overflowPunct w:val="0"/>
                              <w:autoSpaceDE w:val="0"/>
                              <w:autoSpaceDN w:val="0"/>
                              <w:adjustRightInd w:val="0"/>
                              <w:spacing w:line="276" w:lineRule="auto"/>
                              <w:ind w:left="784"/>
                              <w:textAlignment w:val="baseline"/>
                              <w:rPr>
                                <w:szCs w:val="24"/>
                                <w:lang w:eastAsia="zh-CN"/>
                              </w:rPr>
                            </w:pPr>
                            <w:r w:rsidRPr="00D04575">
                              <w:rPr>
                                <w:szCs w:val="24"/>
                                <w:lang w:eastAsia="zh-CN"/>
                              </w:rPr>
                              <w:t>(Note) NTN UE mobility within FR1 between NTN and TN is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2D848D" id="_x0000_s1029" type="#_x0000_t202" style="position:absolute;left:0;text-align:left;margin-left:428.8pt;margin-top:21.5pt;width:480pt;height:110.6pt;z-index:25168793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">
                <v:textbox style="mso-fit-shape-to-text:t">
                  <w:txbxContent>
                    <w:p w14:paraId="651E49DA" w14:textId="77777777" w:rsidR="00E2559E" w:rsidRPr="00D04575" w:rsidRDefault="00E2559E" w:rsidP="00E2559E">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8-1-A: Requirements related to Signalling Characteristics (HO between FR1 and FR2)</w:t>
                      </w:r>
                    </w:p>
                    <w:p w14:paraId="56042FA6" w14:textId="77777777" w:rsidR="00E2559E" w:rsidRPr="00D04575" w:rsidRDefault="00E2559E" w:rsidP="00E2559E">
                      <w:pPr>
                        <w:spacing w:after="120" w:line="252" w:lineRule="auto"/>
                        <w:ind w:firstLine="284"/>
                        <w:rPr>
                          <w:b/>
                          <w:bCs/>
                          <w:lang w:eastAsia="ja-JP"/>
                        </w:rPr>
                      </w:pPr>
                      <w:r w:rsidRPr="00D04575">
                        <w:rPr>
                          <w:b/>
                          <w:bCs/>
                          <w:lang w:eastAsia="ja-JP"/>
                        </w:rPr>
                        <w:t>Agreement:</w:t>
                      </w:r>
                    </w:p>
                    <w:p w14:paraId="79A4CC04" w14:textId="77777777" w:rsidR="00E2559E" w:rsidRPr="00D04575" w:rsidRDefault="00E2559E" w:rsidP="00E2559E">
                      <w:pPr>
                        <w:pStyle w:val="ListParagraph"/>
                        <w:numPr>
                          <w:ilvl w:val="0"/>
                          <w:numId w:val="6"/>
                        </w:numPr>
                        <w:overflowPunct w:val="0"/>
                        <w:autoSpaceDE w:val="0"/>
                        <w:autoSpaceDN w:val="0"/>
                        <w:adjustRightInd w:val="0"/>
                        <w:spacing w:line="276" w:lineRule="auto"/>
                        <w:ind w:left="784"/>
                        <w:textAlignment w:val="baseline"/>
                        <w:rPr>
                          <w:szCs w:val="24"/>
                          <w:lang w:eastAsia="zh-CN"/>
                        </w:rPr>
                      </w:pPr>
                      <w:r w:rsidRPr="00D04575">
                        <w:rPr>
                          <w:szCs w:val="24"/>
                          <w:lang w:eastAsia="zh-CN"/>
                        </w:rPr>
                        <w:t>The following NTN UE mobility across different FRs is not supported</w:t>
                      </w:r>
                    </w:p>
                    <w:p w14:paraId="4233B80E" w14:textId="77777777" w:rsidR="00E2559E" w:rsidRPr="00D04575" w:rsidRDefault="00E2559E" w:rsidP="00E2559E">
                      <w:pPr>
                        <w:pStyle w:val="ListParagraph"/>
                        <w:numPr>
                          <w:ilvl w:val="1"/>
                          <w:numId w:val="6"/>
                        </w:numPr>
                        <w:overflowPunct w:val="0"/>
                        <w:autoSpaceDE w:val="0"/>
                        <w:autoSpaceDN w:val="0"/>
                        <w:adjustRightInd w:val="0"/>
                        <w:spacing w:line="276" w:lineRule="auto"/>
                        <w:ind w:left="1504"/>
                        <w:textAlignment w:val="baseline"/>
                        <w:rPr>
                          <w:szCs w:val="24"/>
                          <w:lang w:eastAsia="zh-CN"/>
                        </w:rPr>
                      </w:pPr>
                      <w:r w:rsidRPr="00D04575">
                        <w:rPr>
                          <w:szCs w:val="24"/>
                          <w:lang w:eastAsia="zh-CN"/>
                        </w:rPr>
                        <w:t>NR FR2 – NR FR1 HO</w:t>
                      </w:r>
                    </w:p>
                    <w:p w14:paraId="5528BBA3" w14:textId="77777777" w:rsidR="00E2559E" w:rsidRPr="00D04575" w:rsidRDefault="00E2559E" w:rsidP="00E2559E">
                      <w:pPr>
                        <w:pStyle w:val="ListParagraph"/>
                        <w:numPr>
                          <w:ilvl w:val="1"/>
                          <w:numId w:val="6"/>
                        </w:numPr>
                        <w:overflowPunct w:val="0"/>
                        <w:autoSpaceDE w:val="0"/>
                        <w:autoSpaceDN w:val="0"/>
                        <w:adjustRightInd w:val="0"/>
                        <w:spacing w:line="276" w:lineRule="auto"/>
                        <w:ind w:left="1504"/>
                        <w:textAlignment w:val="baseline"/>
                        <w:rPr>
                          <w:szCs w:val="24"/>
                          <w:lang w:eastAsia="zh-CN"/>
                        </w:rPr>
                      </w:pPr>
                      <w:r w:rsidRPr="00D04575">
                        <w:rPr>
                          <w:szCs w:val="24"/>
                          <w:lang w:eastAsia="zh-CN"/>
                        </w:rPr>
                        <w:t>NR FR1 – NR FR2 HO</w:t>
                      </w:r>
                    </w:p>
                    <w:p w14:paraId="16B35228" w14:textId="77777777" w:rsidR="00E2559E" w:rsidRPr="00D04575" w:rsidRDefault="00E2559E" w:rsidP="00E2559E">
                      <w:pPr>
                        <w:pStyle w:val="ListParagraph"/>
                        <w:numPr>
                          <w:ilvl w:val="1"/>
                          <w:numId w:val="6"/>
                        </w:numPr>
                        <w:overflowPunct w:val="0"/>
                        <w:autoSpaceDE w:val="0"/>
                        <w:autoSpaceDN w:val="0"/>
                        <w:adjustRightInd w:val="0"/>
                        <w:spacing w:line="276" w:lineRule="auto"/>
                        <w:ind w:left="1504"/>
                        <w:textAlignment w:val="baseline"/>
                        <w:rPr>
                          <w:szCs w:val="24"/>
                          <w:lang w:eastAsia="zh-CN"/>
                        </w:rPr>
                      </w:pPr>
                      <w:r w:rsidRPr="00D04575">
                        <w:rPr>
                          <w:szCs w:val="24"/>
                          <w:lang w:eastAsia="zh-CN"/>
                        </w:rPr>
                        <w:t>NR FR2 – NR FR2 HO</w:t>
                      </w:r>
                    </w:p>
                    <w:p w14:paraId="78637842" w14:textId="77777777" w:rsidR="00E2559E" w:rsidRPr="00A40C27" w:rsidRDefault="00E2559E" w:rsidP="00E2559E">
                      <w:pPr>
                        <w:pStyle w:val="ListParagraph"/>
                        <w:numPr>
                          <w:ilvl w:val="0"/>
                          <w:numId w:val="6"/>
                        </w:numPr>
                        <w:overflowPunct w:val="0"/>
                        <w:autoSpaceDE w:val="0"/>
                        <w:autoSpaceDN w:val="0"/>
                        <w:adjustRightInd w:val="0"/>
                        <w:spacing w:line="276" w:lineRule="auto"/>
                        <w:ind w:left="784"/>
                        <w:textAlignment w:val="baseline"/>
                        <w:rPr>
                          <w:szCs w:val="24"/>
                          <w:lang w:eastAsia="zh-CN"/>
                        </w:rPr>
                      </w:pPr>
                      <w:r w:rsidRPr="00D04575">
                        <w:rPr>
                          <w:szCs w:val="24"/>
                          <w:lang w:eastAsia="zh-CN"/>
                        </w:rPr>
                        <w:t>(Note) NTN UE mobility within FR1 between NTN and TN is not precluded</w:t>
                      </w:r>
                    </w:p>
                  </w:txbxContent>
                </v:textbox>
                <w10:wrap type="square" anchorx="margin"/>
              </v:shape>
            </w:pict>
          </mc:Fallback>
        </mc:AlternateContent>
      </w:r>
      <w:r w:rsidR="00E2559E" w:rsidRPr="007510B8">
        <w:rPr>
          <w:rFonts w:hint="eastAsia"/>
          <w:lang w:eastAsia="zh-TW"/>
        </w:rPr>
        <w:t xml:space="preserve">The </w:t>
      </w:r>
      <w:r w:rsidR="00E2559E" w:rsidRPr="007510B8">
        <w:rPr>
          <w:lang w:eastAsia="zh-TW"/>
        </w:rPr>
        <w:t>applicability</w:t>
      </w:r>
      <w:r w:rsidR="00E2559E" w:rsidRPr="007510B8">
        <w:rPr>
          <w:rFonts w:hint="eastAsia"/>
          <w:lang w:eastAsia="zh-TW"/>
        </w:rPr>
        <w:t xml:space="preserve"> </w:t>
      </w:r>
      <w:r w:rsidR="00E2559E" w:rsidRPr="007510B8">
        <w:rPr>
          <w:lang w:eastAsia="zh-TW"/>
        </w:rPr>
        <w:t xml:space="preserve">of HO requirements were discussed in the last meeting as in [1]. </w:t>
      </w:r>
    </w:p>
    <w:p w14:paraId="564749E1" w14:textId="3CBAB324" w:rsidR="00E2559E" w:rsidRDefault="007510B8" w:rsidP="00E2559E">
      <w:pPr>
        <w:overflowPunct w:val="0"/>
        <w:autoSpaceDE w:val="0"/>
        <w:autoSpaceDN w:val="0"/>
        <w:adjustRightInd w:val="0"/>
        <w:spacing w:line="276" w:lineRule="auto"/>
        <w:textAlignment w:val="baseline"/>
        <w:rPr>
          <w:szCs w:val="24"/>
          <w:lang w:eastAsia="zh-CN"/>
        </w:rPr>
      </w:pPr>
      <w:r>
        <w:rPr>
          <w:szCs w:val="24"/>
          <w:lang w:eastAsia="zh-CN"/>
        </w:rPr>
        <w:t>In addition</w:t>
      </w:r>
      <w:r w:rsidR="00E2559E">
        <w:rPr>
          <w:szCs w:val="24"/>
          <w:lang w:eastAsia="zh-CN"/>
        </w:rPr>
        <w:t xml:space="preserve">, </w:t>
      </w:r>
      <w:r>
        <w:rPr>
          <w:szCs w:val="24"/>
          <w:lang w:eastAsia="zh-CN"/>
        </w:rPr>
        <w:t xml:space="preserve">for the HO </w:t>
      </w:r>
      <w:r w:rsidR="000D39B2">
        <w:rPr>
          <w:szCs w:val="24"/>
          <w:lang w:eastAsia="zh-CN"/>
        </w:rPr>
        <w:t>among FR1, whether to specify requirements between TN and NTN or not is not very clear.</w:t>
      </w:r>
      <w:r w:rsidR="00E2559E">
        <w:rPr>
          <w:szCs w:val="24"/>
          <w:lang w:eastAsia="zh-CN"/>
        </w:rPr>
        <w:t xml:space="preserve"> </w:t>
      </w:r>
      <w:r w:rsidR="000D39B2">
        <w:rPr>
          <w:szCs w:val="24"/>
          <w:lang w:eastAsia="zh-CN"/>
        </w:rPr>
        <w:t>T</w:t>
      </w:r>
      <w:r w:rsidR="00E2559E">
        <w:rPr>
          <w:szCs w:val="24"/>
          <w:lang w:eastAsia="zh-CN"/>
        </w:rPr>
        <w:t xml:space="preserve">here are three cases: </w:t>
      </w:r>
    </w:p>
    <w:p w14:paraId="07EA298A" w14:textId="27E82015" w:rsidR="00E2559E" w:rsidRPr="00EA2649" w:rsidRDefault="00905962" w:rsidP="00905962">
      <w:pPr>
        <w:pStyle w:val="ListParagraph"/>
        <w:numPr>
          <w:ilvl w:val="0"/>
          <w:numId w:val="15"/>
        </w:numPr>
        <w:overflowPunct w:val="0"/>
        <w:autoSpaceDE w:val="0"/>
        <w:autoSpaceDN w:val="0"/>
        <w:adjustRightInd w:val="0"/>
        <w:spacing w:line="276" w:lineRule="auto"/>
        <w:textAlignment w:val="baseline"/>
        <w:rPr>
          <w:rFonts w:eastAsia="SimSun"/>
          <w:szCs w:val="24"/>
          <w:lang w:eastAsia="zh-CN"/>
        </w:rPr>
      </w:pPr>
      <w:r>
        <w:rPr>
          <w:rFonts w:eastAsia="SimSun"/>
          <w:szCs w:val="24"/>
          <w:lang w:eastAsia="zh-CN"/>
        </w:rPr>
        <w:t xml:space="preserve">Case 1: </w:t>
      </w:r>
      <w:r w:rsidR="00E2559E" w:rsidRPr="00EA2649">
        <w:rPr>
          <w:rFonts w:eastAsia="SimSun"/>
          <w:szCs w:val="24"/>
          <w:lang w:eastAsia="zh-CN"/>
        </w:rPr>
        <w:t>NR N</w:t>
      </w:r>
      <w:r w:rsidR="00E2559E">
        <w:rPr>
          <w:rFonts w:eastAsia="SimSun"/>
          <w:szCs w:val="24"/>
          <w:lang w:eastAsia="zh-CN"/>
        </w:rPr>
        <w:t>TN</w:t>
      </w:r>
      <w:r w:rsidR="00E2559E" w:rsidRPr="00EA2649">
        <w:rPr>
          <w:rFonts w:eastAsia="SimSun"/>
          <w:szCs w:val="24"/>
          <w:lang w:eastAsia="zh-CN"/>
        </w:rPr>
        <w:t xml:space="preserve"> FR</w:t>
      </w:r>
      <w:r w:rsidR="00E2559E">
        <w:rPr>
          <w:rFonts w:eastAsia="SimSun"/>
          <w:szCs w:val="24"/>
          <w:lang w:eastAsia="zh-CN"/>
        </w:rPr>
        <w:t>1</w:t>
      </w:r>
      <w:r w:rsidR="00E2559E" w:rsidRPr="00EA2649">
        <w:rPr>
          <w:rFonts w:eastAsia="SimSun"/>
          <w:szCs w:val="24"/>
          <w:lang w:eastAsia="zh-CN"/>
        </w:rPr>
        <w:t xml:space="preserve"> – NR NTN FR1 HO </w:t>
      </w:r>
    </w:p>
    <w:p w14:paraId="3D483CB8" w14:textId="7BDDF904" w:rsidR="00E2559E" w:rsidRPr="00EA2649" w:rsidRDefault="00905962" w:rsidP="00905962">
      <w:pPr>
        <w:pStyle w:val="ListParagraph"/>
        <w:numPr>
          <w:ilvl w:val="0"/>
          <w:numId w:val="15"/>
        </w:numPr>
        <w:overflowPunct w:val="0"/>
        <w:autoSpaceDE w:val="0"/>
        <w:autoSpaceDN w:val="0"/>
        <w:adjustRightInd w:val="0"/>
        <w:spacing w:line="276" w:lineRule="auto"/>
        <w:textAlignment w:val="baseline"/>
        <w:rPr>
          <w:rFonts w:eastAsia="SimSun"/>
          <w:szCs w:val="24"/>
          <w:lang w:eastAsia="zh-CN"/>
        </w:rPr>
      </w:pPr>
      <w:r>
        <w:rPr>
          <w:rFonts w:eastAsia="SimSun"/>
          <w:szCs w:val="24"/>
          <w:lang w:eastAsia="zh-CN"/>
        </w:rPr>
        <w:t xml:space="preserve">Case 2: </w:t>
      </w:r>
      <w:r w:rsidR="00E2559E" w:rsidRPr="00EA2649">
        <w:rPr>
          <w:rFonts w:eastAsia="SimSun"/>
          <w:szCs w:val="24"/>
          <w:lang w:eastAsia="zh-CN"/>
        </w:rPr>
        <w:t>NR TN FR</w:t>
      </w:r>
      <w:r w:rsidR="00E2559E">
        <w:rPr>
          <w:rFonts w:eastAsia="SimSun"/>
          <w:szCs w:val="24"/>
          <w:lang w:eastAsia="zh-CN"/>
        </w:rPr>
        <w:t>1</w:t>
      </w:r>
      <w:r w:rsidR="00E2559E" w:rsidRPr="00EA2649">
        <w:rPr>
          <w:rFonts w:eastAsia="SimSun"/>
          <w:szCs w:val="24"/>
          <w:lang w:eastAsia="zh-CN"/>
        </w:rPr>
        <w:t xml:space="preserve"> – NR NTN FR1 HO </w:t>
      </w:r>
    </w:p>
    <w:p w14:paraId="134FAB5A" w14:textId="3BC65E42" w:rsidR="00E2559E" w:rsidRPr="00905962" w:rsidRDefault="00905962" w:rsidP="00905962">
      <w:pPr>
        <w:pStyle w:val="ListParagraph"/>
        <w:numPr>
          <w:ilvl w:val="0"/>
          <w:numId w:val="15"/>
        </w:numPr>
        <w:overflowPunct w:val="0"/>
        <w:autoSpaceDE w:val="0"/>
        <w:autoSpaceDN w:val="0"/>
        <w:adjustRightInd w:val="0"/>
        <w:spacing w:line="276" w:lineRule="auto"/>
        <w:textAlignment w:val="baseline"/>
        <w:rPr>
          <w:rFonts w:eastAsia="SimSun"/>
          <w:szCs w:val="24"/>
          <w:lang w:eastAsia="zh-CN"/>
        </w:rPr>
      </w:pPr>
      <w:r>
        <w:rPr>
          <w:rFonts w:eastAsia="SimSun"/>
          <w:szCs w:val="24"/>
          <w:lang w:eastAsia="zh-CN"/>
        </w:rPr>
        <w:t xml:space="preserve">Case 3: </w:t>
      </w:r>
      <w:r w:rsidR="00E2559E" w:rsidRPr="00EA2649">
        <w:rPr>
          <w:rFonts w:eastAsia="SimSun"/>
          <w:szCs w:val="24"/>
          <w:lang w:eastAsia="zh-CN"/>
        </w:rPr>
        <w:t>NR NTN FR1 – NR TN FR</w:t>
      </w:r>
      <w:r w:rsidR="00E2559E">
        <w:rPr>
          <w:rFonts w:eastAsia="SimSun"/>
          <w:szCs w:val="24"/>
          <w:lang w:eastAsia="zh-CN"/>
        </w:rPr>
        <w:t>1</w:t>
      </w:r>
      <w:r w:rsidR="00E2559E" w:rsidRPr="00EA2649">
        <w:rPr>
          <w:rFonts w:eastAsia="SimSun"/>
          <w:szCs w:val="24"/>
          <w:lang w:eastAsia="zh-CN"/>
        </w:rPr>
        <w:t xml:space="preserve"> HO </w:t>
      </w:r>
    </w:p>
    <w:p w14:paraId="57C0C036" w14:textId="3D08FBCB" w:rsidR="00E2559E" w:rsidRPr="00905962" w:rsidRDefault="00E2559E" w:rsidP="00E2559E">
      <w:pPr>
        <w:jc w:val="both"/>
        <w:rPr>
          <w:lang w:eastAsia="zh-TW"/>
        </w:rPr>
      </w:pPr>
      <w:r w:rsidRPr="00905962">
        <w:rPr>
          <w:lang w:eastAsia="zh-TW"/>
        </w:rPr>
        <w:t xml:space="preserve">Regarding </w:t>
      </w:r>
      <w:r w:rsidR="00905962">
        <w:rPr>
          <w:lang w:eastAsia="zh-TW"/>
        </w:rPr>
        <w:t>Case 2 and Case 3, we are concerning about</w:t>
      </w:r>
      <w:r w:rsidRPr="00905962">
        <w:rPr>
          <w:lang w:eastAsia="zh-TW"/>
        </w:rPr>
        <w:t xml:space="preserve"> TN-NTN </w:t>
      </w:r>
      <w:r w:rsidR="00905962">
        <w:rPr>
          <w:lang w:eastAsia="zh-TW"/>
        </w:rPr>
        <w:t xml:space="preserve">HO </w:t>
      </w:r>
      <w:r w:rsidRPr="00905962">
        <w:rPr>
          <w:lang w:eastAsia="zh-TW"/>
        </w:rPr>
        <w:t xml:space="preserve">in CONNECTED mode, </w:t>
      </w:r>
      <w:r w:rsidR="00905962">
        <w:rPr>
          <w:lang w:eastAsia="zh-TW"/>
        </w:rPr>
        <w:t xml:space="preserve">because </w:t>
      </w:r>
      <w:r w:rsidRPr="00905962">
        <w:rPr>
          <w:lang w:eastAsia="zh-TW"/>
        </w:rPr>
        <w:t xml:space="preserve">network may not know the </w:t>
      </w:r>
      <w:r w:rsidRPr="00905962">
        <w:rPr>
          <w:rFonts w:hint="eastAsia"/>
          <w:lang w:eastAsia="zh-TW"/>
        </w:rPr>
        <w:t>UE</w:t>
      </w:r>
      <w:r w:rsidRPr="00905962">
        <w:rPr>
          <w:lang w:eastAsia="zh-TW"/>
        </w:rPr>
        <w:t>’</w:t>
      </w:r>
      <w:r w:rsidRPr="00905962">
        <w:rPr>
          <w:rFonts w:hint="eastAsia"/>
          <w:lang w:eastAsia="zh-TW"/>
        </w:rPr>
        <w:t>s</w:t>
      </w:r>
      <w:r w:rsidRPr="00905962">
        <w:rPr>
          <w:lang w:eastAsia="zh-TW"/>
        </w:rPr>
        <w:t xml:space="preserve"> location, and the information exchange between TN and NTN </w:t>
      </w:r>
      <w:r w:rsidR="00D90933">
        <w:rPr>
          <w:lang w:eastAsia="zh-TW"/>
        </w:rPr>
        <w:t>are</w:t>
      </w:r>
      <w:r w:rsidRPr="00905962">
        <w:rPr>
          <w:lang w:eastAsia="zh-TW"/>
        </w:rPr>
        <w:t xml:space="preserve"> challenging, so it is not clear how network </w:t>
      </w:r>
      <w:r w:rsidR="00D90933">
        <w:rPr>
          <w:lang w:eastAsia="zh-TW"/>
        </w:rPr>
        <w:t>w</w:t>
      </w:r>
      <w:r w:rsidRPr="00905962">
        <w:rPr>
          <w:lang w:eastAsia="zh-TW"/>
        </w:rPr>
        <w:t>ould know and configure the nearby TN frequencies</w:t>
      </w:r>
      <w:r w:rsidRPr="00905962">
        <w:rPr>
          <w:rFonts w:hint="eastAsia"/>
          <w:lang w:eastAsia="zh-TW"/>
        </w:rPr>
        <w:t xml:space="preserve"> and the corresponding</w:t>
      </w:r>
      <w:r w:rsidRPr="00905962">
        <w:rPr>
          <w:lang w:eastAsia="zh-TW"/>
        </w:rPr>
        <w:t xml:space="preserve"> TN</w:t>
      </w:r>
      <w:r w:rsidRPr="00905962">
        <w:rPr>
          <w:rFonts w:hint="eastAsia"/>
          <w:lang w:eastAsia="zh-TW"/>
        </w:rPr>
        <w:t xml:space="preserve"> MG/SMTC, which is time-varying</w:t>
      </w:r>
      <w:r w:rsidRPr="00905962">
        <w:rPr>
          <w:lang w:eastAsia="zh-TW"/>
        </w:rPr>
        <w:t xml:space="preserve"> from NTN’s perspective. </w:t>
      </w:r>
      <w:r w:rsidR="00D90933">
        <w:rPr>
          <w:lang w:eastAsia="zh-TW"/>
        </w:rPr>
        <w:t>Alternatively</w:t>
      </w:r>
      <w:r w:rsidRPr="00905962">
        <w:rPr>
          <w:lang w:eastAsia="zh-TW"/>
        </w:rPr>
        <w:t xml:space="preserve">, the network can simply release the NTN UE from NTN and then UE will be able to camp on the TN network which </w:t>
      </w:r>
      <w:r w:rsidR="00D90933">
        <w:rPr>
          <w:lang w:eastAsia="zh-TW"/>
        </w:rPr>
        <w:t>can be</w:t>
      </w:r>
      <w:r w:rsidRPr="00905962">
        <w:rPr>
          <w:lang w:eastAsia="zh-TW"/>
        </w:rPr>
        <w:t xml:space="preserve"> set </w:t>
      </w:r>
      <w:r w:rsidR="00D90933">
        <w:rPr>
          <w:lang w:eastAsia="zh-TW"/>
        </w:rPr>
        <w:t xml:space="preserve">with </w:t>
      </w:r>
      <w:r w:rsidRPr="00905962">
        <w:rPr>
          <w:lang w:eastAsia="zh-TW"/>
        </w:rPr>
        <w:t xml:space="preserve">higher priority. Therefore, the necessity of NTN-TN HO is not clear. </w:t>
      </w:r>
      <w:r w:rsidR="00D90933">
        <w:rPr>
          <w:lang w:eastAsia="zh-TW"/>
        </w:rPr>
        <w:t>Because</w:t>
      </w:r>
      <w:r w:rsidRPr="00905962">
        <w:rPr>
          <w:lang w:eastAsia="zh-TW"/>
        </w:rPr>
        <w:t xml:space="preserve"> the support of NTN-TN HO will increase UE implementation complexity to keep tracking on the big difference of Doppler/timing between the serving NTN and TN in CONNECTED mode, we suggest not to define the requirement for TN-NTN in CONNECTED</w:t>
      </w:r>
      <w:r w:rsidR="00DE5F5E">
        <w:rPr>
          <w:lang w:eastAsia="zh-TW"/>
        </w:rPr>
        <w:t xml:space="preserve"> </w:t>
      </w:r>
      <w:r w:rsidR="006F28F2">
        <w:rPr>
          <w:rFonts w:hint="eastAsia"/>
          <w:lang w:eastAsia="zh-TW"/>
        </w:rPr>
        <w:t>(i</w:t>
      </w:r>
      <w:r w:rsidR="006F28F2">
        <w:rPr>
          <w:lang w:eastAsia="zh-TW"/>
        </w:rPr>
        <w:t xml:space="preserve">.e., </w:t>
      </w:r>
      <w:r w:rsidR="006F28F2">
        <w:rPr>
          <w:rFonts w:hint="eastAsia"/>
          <w:lang w:eastAsia="zh-TW"/>
        </w:rPr>
        <w:t>C</w:t>
      </w:r>
      <w:r w:rsidR="006F28F2">
        <w:rPr>
          <w:lang w:eastAsia="zh-TW"/>
        </w:rPr>
        <w:t>ase 2 and Case 3</w:t>
      </w:r>
      <w:r w:rsidR="006F28F2">
        <w:rPr>
          <w:rFonts w:hint="eastAsia"/>
          <w:lang w:eastAsia="zh-TW"/>
        </w:rPr>
        <w:t xml:space="preserve">) </w:t>
      </w:r>
      <w:r w:rsidR="00DE5F5E">
        <w:rPr>
          <w:lang w:eastAsia="zh-TW"/>
        </w:rPr>
        <w:t>until</w:t>
      </w:r>
      <w:r w:rsidR="00DE5F5E" w:rsidRPr="00905962">
        <w:rPr>
          <w:lang w:eastAsia="zh-TW"/>
        </w:rPr>
        <w:t xml:space="preserve"> the necessity of TN-NTN in CONNECTED mode is confirmed</w:t>
      </w:r>
      <w:r w:rsidRPr="00905962">
        <w:rPr>
          <w:lang w:eastAsia="zh-TW"/>
        </w:rPr>
        <w:t xml:space="preserve">. </w:t>
      </w:r>
    </w:p>
    <w:p w14:paraId="189AC564" w14:textId="06FB9027" w:rsidR="00E2559E" w:rsidRPr="00905962" w:rsidRDefault="00E2559E" w:rsidP="00E2559E">
      <w:pPr>
        <w:pStyle w:val="BodyText"/>
        <w:jc w:val="both"/>
        <w:rPr>
          <w:i/>
          <w:sz w:val="22"/>
          <w:szCs w:val="22"/>
        </w:rPr>
      </w:pPr>
      <w:bookmarkStart w:id="7" w:name="_Ref95686880"/>
      <w:r w:rsidRPr="00905962">
        <w:rPr>
          <w:b/>
          <w:i/>
          <w:sz w:val="22"/>
        </w:rPr>
        <w:t xml:space="preserve">Observation </w:t>
      </w:r>
      <w:r w:rsidRPr="00905962">
        <w:rPr>
          <w:b/>
          <w:i/>
          <w:sz w:val="22"/>
        </w:rPr>
        <w:fldChar w:fldCharType="begin"/>
      </w:r>
      <w:r w:rsidRPr="00905962">
        <w:rPr>
          <w:b/>
          <w:i/>
          <w:sz w:val="22"/>
        </w:rPr>
        <w:instrText xml:space="preserve"> SEQ Observation \* ARABIC </w:instrText>
      </w:r>
      <w:r w:rsidRPr="00905962">
        <w:rPr>
          <w:b/>
          <w:i/>
          <w:sz w:val="22"/>
        </w:rPr>
        <w:fldChar w:fldCharType="separate"/>
      </w:r>
      <w:r w:rsidR="008F0194">
        <w:rPr>
          <w:b/>
          <w:i/>
          <w:noProof/>
          <w:sz w:val="22"/>
        </w:rPr>
        <w:t>1</w:t>
      </w:r>
      <w:r w:rsidRPr="00905962">
        <w:rPr>
          <w:b/>
          <w:i/>
          <w:sz w:val="22"/>
        </w:rPr>
        <w:fldChar w:fldCharType="end"/>
      </w:r>
      <w:r w:rsidRPr="00905962">
        <w:rPr>
          <w:i/>
          <w:sz w:val="22"/>
        </w:rPr>
        <w:t xml:space="preserve">: </w:t>
      </w:r>
      <w:r w:rsidRPr="00905962">
        <w:rPr>
          <w:i/>
          <w:sz w:val="22"/>
          <w:szCs w:val="22"/>
        </w:rPr>
        <w:t xml:space="preserve">The necessity to support TN-NTN </w:t>
      </w:r>
      <w:r w:rsidR="00905962">
        <w:rPr>
          <w:i/>
          <w:sz w:val="22"/>
          <w:szCs w:val="22"/>
        </w:rPr>
        <w:t xml:space="preserve">mobility </w:t>
      </w:r>
      <w:r w:rsidRPr="00905962">
        <w:rPr>
          <w:i/>
          <w:sz w:val="22"/>
          <w:szCs w:val="22"/>
        </w:rPr>
        <w:t>in CONNECTED is unclear. The number of TN base station</w:t>
      </w:r>
      <w:r w:rsidR="00905962">
        <w:rPr>
          <w:i/>
          <w:sz w:val="22"/>
          <w:szCs w:val="22"/>
        </w:rPr>
        <w:t xml:space="preserve"> within NTN coverage</w:t>
      </w:r>
      <w:r w:rsidRPr="00905962">
        <w:rPr>
          <w:i/>
          <w:sz w:val="22"/>
          <w:szCs w:val="22"/>
        </w:rPr>
        <w:t xml:space="preserve"> is huge and it is not clear how the NTN network could configure the corresponding MG/SMTC for TN and the TN frequency nearby the NTN UE.</w:t>
      </w:r>
      <w:bookmarkEnd w:id="7"/>
    </w:p>
    <w:p w14:paraId="049344C7" w14:textId="4A025841" w:rsidR="00E2559E" w:rsidRPr="00905962" w:rsidRDefault="00E2559E" w:rsidP="00E2559E">
      <w:pPr>
        <w:pStyle w:val="BodyText"/>
        <w:jc w:val="both"/>
        <w:rPr>
          <w:i/>
          <w:sz w:val="22"/>
          <w:szCs w:val="22"/>
        </w:rPr>
      </w:pPr>
      <w:bookmarkStart w:id="8" w:name="_Ref95686884"/>
      <w:r w:rsidRPr="00905962">
        <w:rPr>
          <w:b/>
          <w:i/>
          <w:sz w:val="22"/>
        </w:rPr>
        <w:t xml:space="preserve">Observation </w:t>
      </w:r>
      <w:r w:rsidRPr="00905962">
        <w:rPr>
          <w:b/>
          <w:i/>
          <w:sz w:val="22"/>
        </w:rPr>
        <w:fldChar w:fldCharType="begin"/>
      </w:r>
      <w:r w:rsidRPr="00905962">
        <w:rPr>
          <w:b/>
          <w:i/>
          <w:sz w:val="22"/>
        </w:rPr>
        <w:instrText xml:space="preserve"> SEQ Observation \* ARABIC </w:instrText>
      </w:r>
      <w:r w:rsidRPr="00905962">
        <w:rPr>
          <w:b/>
          <w:i/>
          <w:sz w:val="22"/>
        </w:rPr>
        <w:fldChar w:fldCharType="separate"/>
      </w:r>
      <w:r w:rsidR="008F0194">
        <w:rPr>
          <w:b/>
          <w:i/>
          <w:noProof/>
          <w:sz w:val="22"/>
        </w:rPr>
        <w:t>2</w:t>
      </w:r>
      <w:r w:rsidRPr="00905962">
        <w:rPr>
          <w:b/>
          <w:i/>
          <w:sz w:val="22"/>
        </w:rPr>
        <w:fldChar w:fldCharType="end"/>
      </w:r>
      <w:r w:rsidRPr="00905962">
        <w:rPr>
          <w:i/>
          <w:sz w:val="22"/>
        </w:rPr>
        <w:t xml:space="preserve">: </w:t>
      </w:r>
      <w:r w:rsidRPr="00905962">
        <w:rPr>
          <w:i/>
          <w:sz w:val="22"/>
          <w:szCs w:val="22"/>
        </w:rPr>
        <w:t>The support of NTN-TN HO will increase UE implementation complexity to keep tracking on the big difference of Doppler/timing between the serving NTN and TN in CONNECTED mode.</w:t>
      </w:r>
      <w:bookmarkEnd w:id="8"/>
    </w:p>
    <w:p w14:paraId="20C249A8" w14:textId="722EDCC5" w:rsidR="00E2559E" w:rsidRPr="00905962" w:rsidRDefault="00E2559E" w:rsidP="00E2559E">
      <w:pPr>
        <w:jc w:val="both"/>
        <w:rPr>
          <w:i/>
          <w:sz w:val="22"/>
          <w:lang w:eastAsia="zh-TW"/>
        </w:rPr>
      </w:pPr>
      <w:bookmarkStart w:id="9" w:name="_Ref85719291"/>
      <w:bookmarkStart w:id="10" w:name="_Ref92715064"/>
      <w:r w:rsidRPr="00905962">
        <w:rPr>
          <w:rFonts w:eastAsia="SimSun"/>
          <w:b/>
          <w:bCs/>
          <w:i/>
          <w:sz w:val="22"/>
        </w:rPr>
        <w:t xml:space="preserve">Proposal </w:t>
      </w:r>
      <w:r w:rsidRPr="00905962">
        <w:rPr>
          <w:rFonts w:eastAsia="SimSun"/>
          <w:b/>
          <w:bCs/>
          <w:i/>
          <w:sz w:val="22"/>
        </w:rPr>
        <w:fldChar w:fldCharType="begin"/>
      </w:r>
      <w:r w:rsidRPr="00905962">
        <w:rPr>
          <w:rFonts w:eastAsia="SimSun"/>
          <w:b/>
          <w:bCs/>
          <w:i/>
          <w:sz w:val="22"/>
        </w:rPr>
        <w:instrText xml:space="preserve"> SEQ Proposal \* ARABIC </w:instrText>
      </w:r>
      <w:r w:rsidRPr="00905962">
        <w:rPr>
          <w:rFonts w:eastAsia="SimSun"/>
          <w:b/>
          <w:bCs/>
          <w:i/>
          <w:sz w:val="22"/>
        </w:rPr>
        <w:fldChar w:fldCharType="separate"/>
      </w:r>
      <w:r w:rsidR="008F0194">
        <w:rPr>
          <w:rFonts w:eastAsia="SimSun"/>
          <w:b/>
          <w:bCs/>
          <w:i/>
          <w:noProof/>
          <w:sz w:val="22"/>
        </w:rPr>
        <w:t>5</w:t>
      </w:r>
      <w:r w:rsidRPr="00905962">
        <w:rPr>
          <w:rFonts w:eastAsia="SimSun"/>
          <w:b/>
          <w:bCs/>
          <w:i/>
          <w:sz w:val="22"/>
        </w:rPr>
        <w:fldChar w:fldCharType="end"/>
      </w:r>
      <w:r w:rsidRPr="00905962">
        <w:rPr>
          <w:rFonts w:eastAsia="SimSun"/>
          <w:b/>
          <w:bCs/>
          <w:i/>
          <w:sz w:val="22"/>
        </w:rPr>
        <w:t>:</w:t>
      </w:r>
      <w:r w:rsidRPr="00905962">
        <w:rPr>
          <w:i/>
          <w:sz w:val="22"/>
        </w:rPr>
        <w:t xml:space="preserve"> </w:t>
      </w:r>
      <w:bookmarkEnd w:id="9"/>
      <w:r w:rsidRPr="00905962">
        <w:rPr>
          <w:i/>
          <w:sz w:val="22"/>
        </w:rPr>
        <w:t>Clarify the applicability of the clause of “</w:t>
      </w:r>
      <w:r w:rsidRPr="00905962">
        <w:rPr>
          <w:i/>
          <w:sz w:val="22"/>
          <w:lang w:eastAsia="zh-TW"/>
        </w:rPr>
        <w:t>NR FR1 - NR FR1 Handover” NTN requirement is for NR NTN FR1 - NR NTN FR1.</w:t>
      </w:r>
      <w:bookmarkEnd w:id="10"/>
      <w:r w:rsidRPr="00905962">
        <w:rPr>
          <w:i/>
          <w:sz w:val="22"/>
          <w:lang w:eastAsia="zh-TW"/>
        </w:rPr>
        <w:t xml:space="preserve"> </w:t>
      </w:r>
    </w:p>
    <w:p w14:paraId="589070D2" w14:textId="75341420" w:rsidR="00E2559E" w:rsidRPr="00905962" w:rsidRDefault="00E2559E" w:rsidP="00E2559E">
      <w:pPr>
        <w:jc w:val="both"/>
        <w:rPr>
          <w:i/>
          <w:sz w:val="22"/>
          <w:lang w:eastAsia="zh-TW"/>
        </w:rPr>
      </w:pPr>
      <w:bookmarkStart w:id="11" w:name="_Ref95686900"/>
      <w:r w:rsidRPr="00905962">
        <w:rPr>
          <w:rFonts w:eastAsia="SimSun"/>
          <w:b/>
          <w:bCs/>
          <w:i/>
          <w:sz w:val="22"/>
        </w:rPr>
        <w:t xml:space="preserve">Proposal </w:t>
      </w:r>
      <w:r w:rsidRPr="00905962">
        <w:rPr>
          <w:rFonts w:eastAsia="SimSun"/>
          <w:b/>
          <w:bCs/>
          <w:i/>
          <w:sz w:val="22"/>
        </w:rPr>
        <w:fldChar w:fldCharType="begin"/>
      </w:r>
      <w:r w:rsidRPr="00905962">
        <w:rPr>
          <w:rFonts w:eastAsia="SimSun"/>
          <w:b/>
          <w:bCs/>
          <w:i/>
          <w:sz w:val="22"/>
        </w:rPr>
        <w:instrText xml:space="preserve"> SEQ Proposal \* ARABIC </w:instrText>
      </w:r>
      <w:r w:rsidRPr="00905962">
        <w:rPr>
          <w:rFonts w:eastAsia="SimSun"/>
          <w:b/>
          <w:bCs/>
          <w:i/>
          <w:sz w:val="22"/>
        </w:rPr>
        <w:fldChar w:fldCharType="separate"/>
      </w:r>
      <w:r w:rsidR="008F0194">
        <w:rPr>
          <w:rFonts w:eastAsia="SimSun"/>
          <w:b/>
          <w:bCs/>
          <w:i/>
          <w:noProof/>
          <w:sz w:val="22"/>
        </w:rPr>
        <w:t>6</w:t>
      </w:r>
      <w:r w:rsidRPr="00905962">
        <w:rPr>
          <w:rFonts w:eastAsia="SimSun"/>
          <w:b/>
          <w:bCs/>
          <w:i/>
          <w:sz w:val="22"/>
        </w:rPr>
        <w:fldChar w:fldCharType="end"/>
      </w:r>
      <w:r w:rsidRPr="00905962">
        <w:rPr>
          <w:rFonts w:eastAsia="SimSun"/>
          <w:b/>
          <w:bCs/>
          <w:i/>
          <w:sz w:val="22"/>
        </w:rPr>
        <w:t>:</w:t>
      </w:r>
      <w:r w:rsidRPr="00905962">
        <w:rPr>
          <w:i/>
          <w:sz w:val="22"/>
        </w:rPr>
        <w:t xml:space="preserve"> The following NTN HO requirements are not applicable in Rel-17</w:t>
      </w:r>
      <w:r w:rsidRPr="00905962">
        <w:rPr>
          <w:i/>
          <w:sz w:val="22"/>
          <w:lang w:eastAsia="zh-TW"/>
        </w:rPr>
        <w:t>:</w:t>
      </w:r>
      <w:bookmarkEnd w:id="11"/>
    </w:p>
    <w:bookmarkEnd w:id="0"/>
    <w:p w14:paraId="07F93E50" w14:textId="77777777" w:rsidR="006F28F2" w:rsidRPr="00EA2649" w:rsidRDefault="006F28F2" w:rsidP="006F28F2">
      <w:pPr>
        <w:pStyle w:val="ListParagraph"/>
        <w:numPr>
          <w:ilvl w:val="0"/>
          <w:numId w:val="15"/>
        </w:numPr>
        <w:overflowPunct w:val="0"/>
        <w:autoSpaceDE w:val="0"/>
        <w:autoSpaceDN w:val="0"/>
        <w:adjustRightInd w:val="0"/>
        <w:spacing w:line="276" w:lineRule="auto"/>
        <w:textAlignment w:val="baseline"/>
        <w:rPr>
          <w:rFonts w:eastAsia="SimSun"/>
          <w:szCs w:val="24"/>
          <w:lang w:eastAsia="zh-CN"/>
        </w:rPr>
      </w:pPr>
      <w:r>
        <w:rPr>
          <w:rFonts w:eastAsia="SimSun"/>
          <w:szCs w:val="24"/>
          <w:lang w:eastAsia="zh-CN"/>
        </w:rPr>
        <w:t xml:space="preserve">Case 2: </w:t>
      </w:r>
      <w:r w:rsidRPr="00EA2649">
        <w:rPr>
          <w:rFonts w:eastAsia="SimSun"/>
          <w:szCs w:val="24"/>
          <w:lang w:eastAsia="zh-CN"/>
        </w:rPr>
        <w:t>NR TN FR</w:t>
      </w:r>
      <w:r>
        <w:rPr>
          <w:rFonts w:eastAsia="SimSun"/>
          <w:szCs w:val="24"/>
          <w:lang w:eastAsia="zh-CN"/>
        </w:rPr>
        <w:t>1</w:t>
      </w:r>
      <w:r w:rsidRPr="00EA2649">
        <w:rPr>
          <w:rFonts w:eastAsia="SimSun"/>
          <w:szCs w:val="24"/>
          <w:lang w:eastAsia="zh-CN"/>
        </w:rPr>
        <w:t xml:space="preserve"> – NR NTN FR1 HO </w:t>
      </w:r>
    </w:p>
    <w:p w14:paraId="7FD8290C" w14:textId="77777777" w:rsidR="006F28F2" w:rsidRPr="00905962" w:rsidRDefault="006F28F2" w:rsidP="006F28F2">
      <w:pPr>
        <w:pStyle w:val="ListParagraph"/>
        <w:numPr>
          <w:ilvl w:val="0"/>
          <w:numId w:val="15"/>
        </w:numPr>
        <w:overflowPunct w:val="0"/>
        <w:autoSpaceDE w:val="0"/>
        <w:autoSpaceDN w:val="0"/>
        <w:adjustRightInd w:val="0"/>
        <w:spacing w:line="276" w:lineRule="auto"/>
        <w:textAlignment w:val="baseline"/>
        <w:rPr>
          <w:rFonts w:eastAsia="SimSun"/>
          <w:szCs w:val="24"/>
          <w:lang w:eastAsia="zh-CN"/>
        </w:rPr>
      </w:pPr>
      <w:r>
        <w:rPr>
          <w:rFonts w:eastAsia="SimSun"/>
          <w:szCs w:val="24"/>
          <w:lang w:eastAsia="zh-CN"/>
        </w:rPr>
        <w:t xml:space="preserve">Case 3: </w:t>
      </w:r>
      <w:r w:rsidRPr="00EA2649">
        <w:rPr>
          <w:rFonts w:eastAsia="SimSun"/>
          <w:szCs w:val="24"/>
          <w:lang w:eastAsia="zh-CN"/>
        </w:rPr>
        <w:t>NR NTN FR1 – NR TN FR</w:t>
      </w:r>
      <w:r>
        <w:rPr>
          <w:rFonts w:eastAsia="SimSun"/>
          <w:szCs w:val="24"/>
          <w:lang w:eastAsia="zh-CN"/>
        </w:rPr>
        <w:t>1</w:t>
      </w:r>
      <w:r w:rsidRPr="00EA2649">
        <w:rPr>
          <w:rFonts w:eastAsia="SimSun"/>
          <w:szCs w:val="24"/>
          <w:lang w:eastAsia="zh-CN"/>
        </w:rPr>
        <w:t xml:space="preserve"> HO </w:t>
      </w:r>
    </w:p>
    <w:p w14:paraId="481B26CA" w14:textId="14344E94" w:rsidR="002D44AF" w:rsidRPr="007307FC" w:rsidRDefault="002D44AF" w:rsidP="002D44AF">
      <w:pPr>
        <w:pStyle w:val="Heading1"/>
        <w:rPr>
          <w:rFonts w:cs="Arial"/>
          <w:lang w:eastAsia="zh-TW"/>
        </w:rPr>
      </w:pPr>
      <w:r w:rsidRPr="007307FC">
        <w:rPr>
          <w:rFonts w:cs="Arial"/>
        </w:rPr>
        <w:t>Conclusion</w:t>
      </w:r>
    </w:p>
    <w:p w14:paraId="20492A51" w14:textId="6CDBF31E" w:rsidR="00DA5756" w:rsidRDefault="004F402C" w:rsidP="00DA5756">
      <w:pPr>
        <w:spacing w:line="276" w:lineRule="auto"/>
        <w:rPr>
          <w:lang w:val="en-US" w:eastAsia="zh-TW"/>
        </w:rPr>
      </w:pPr>
      <w:r w:rsidRPr="007307FC">
        <w:rPr>
          <w:rFonts w:eastAsia="SimSun"/>
          <w:lang w:val="en-US"/>
        </w:rPr>
        <w:t xml:space="preserve">In this contribution, </w:t>
      </w:r>
      <w:r w:rsidR="0084390B" w:rsidRPr="007307FC">
        <w:rPr>
          <w:rFonts w:eastAsia="SimSun"/>
          <w:lang w:val="en-US"/>
        </w:rPr>
        <w:t>t</w:t>
      </w:r>
      <w:r w:rsidR="00984B1E" w:rsidRPr="007307FC">
        <w:rPr>
          <w:rFonts w:eastAsia="SimSun"/>
          <w:lang w:val="en-US"/>
        </w:rPr>
        <w:t xml:space="preserve">he general </w:t>
      </w:r>
      <w:r w:rsidR="00D45F71" w:rsidRPr="007307FC">
        <w:rPr>
          <w:rFonts w:eastAsia="SimSun"/>
          <w:lang w:val="en-US"/>
        </w:rPr>
        <w:t xml:space="preserve">RRM measurement </w:t>
      </w:r>
      <w:r w:rsidR="00984B1E" w:rsidRPr="007307FC">
        <w:rPr>
          <w:rFonts w:eastAsia="SimSun"/>
          <w:lang w:val="en-US"/>
        </w:rPr>
        <w:t>requirements for NTN have been discussed</w:t>
      </w:r>
      <w:r w:rsidRPr="007307FC">
        <w:rPr>
          <w:rFonts w:eastAsia="SimSun"/>
          <w:lang w:val="en-US"/>
        </w:rPr>
        <w:t xml:space="preserve">. </w:t>
      </w:r>
      <w:r w:rsidR="00984B1E" w:rsidRPr="007307FC">
        <w:rPr>
          <w:rFonts w:eastAsia="SimSun"/>
          <w:lang w:val="en-US"/>
        </w:rPr>
        <w:t>The corresponding observations and proposals are listed as the following</w:t>
      </w:r>
      <w:r w:rsidR="00984B1E" w:rsidRPr="007307FC">
        <w:rPr>
          <w:rFonts w:hint="eastAsia"/>
          <w:lang w:val="en-US" w:eastAsia="zh-TW"/>
        </w:rPr>
        <w:t xml:space="preserve">, </w:t>
      </w:r>
    </w:p>
    <w:p w14:paraId="74D8012D" w14:textId="5C9D8AA1" w:rsidR="00FC0F3B" w:rsidRDefault="00FC0F3B" w:rsidP="00DA5756">
      <w:pPr>
        <w:spacing w:line="276" w:lineRule="auto"/>
        <w:rPr>
          <w:lang w:val="en-US" w:eastAsia="zh-TW"/>
        </w:rPr>
      </w:pPr>
      <w:r>
        <w:rPr>
          <w:lang w:val="en-US" w:eastAsia="zh-TW"/>
        </w:rPr>
        <w:fldChar w:fldCharType="begin"/>
      </w:r>
      <w:r>
        <w:rPr>
          <w:lang w:val="en-US" w:eastAsia="zh-TW"/>
        </w:rPr>
        <w:instrText xml:space="preserve"> REF _Ref101352739 \h </w:instrText>
      </w:r>
      <w:r>
        <w:rPr>
          <w:lang w:val="en-US" w:eastAsia="zh-TW"/>
        </w:rPr>
      </w:r>
      <w:r>
        <w:rPr>
          <w:lang w:val="en-US" w:eastAsia="zh-TW"/>
        </w:rPr>
        <w:fldChar w:fldCharType="separate"/>
      </w:r>
      <w:r w:rsidR="008F0194" w:rsidRPr="009A66AB">
        <w:rPr>
          <w:b/>
          <w:i/>
          <w:sz w:val="22"/>
          <w:szCs w:val="22"/>
        </w:rPr>
        <w:t xml:space="preserve">Proposal </w:t>
      </w:r>
      <w:r w:rsidR="008F0194">
        <w:rPr>
          <w:b/>
          <w:i/>
          <w:noProof/>
          <w:sz w:val="22"/>
          <w:szCs w:val="22"/>
        </w:rPr>
        <w:t>1</w:t>
      </w:r>
      <w:r w:rsidR="008F0194" w:rsidRPr="009A66AB">
        <w:rPr>
          <w:b/>
          <w:i/>
          <w:sz w:val="22"/>
          <w:szCs w:val="22"/>
        </w:rPr>
        <w:t xml:space="preserve">: </w:t>
      </w:r>
      <w:r w:rsidR="008F0194">
        <w:rPr>
          <w:i/>
          <w:sz w:val="22"/>
          <w:szCs w:val="22"/>
        </w:rPr>
        <w:t xml:space="preserve">Support Option 1c for the </w:t>
      </w:r>
      <w:r w:rsidR="008F0194" w:rsidRPr="009A66AB">
        <w:rPr>
          <w:i/>
          <w:sz w:val="22"/>
          <w:szCs w:val="22"/>
        </w:rPr>
        <w:t>scaling factor of measurement period</w:t>
      </w:r>
      <w:r w:rsidR="008F0194">
        <w:rPr>
          <w:i/>
          <w:sz w:val="22"/>
          <w:szCs w:val="22"/>
        </w:rPr>
        <w:t>.</w:t>
      </w:r>
      <w:r>
        <w:rPr>
          <w:lang w:val="en-US" w:eastAsia="zh-TW"/>
        </w:rPr>
        <w:fldChar w:fldCharType="end"/>
      </w:r>
    </w:p>
    <w:p w14:paraId="396EBF47" w14:textId="171B160C" w:rsidR="0058326C" w:rsidRDefault="0058326C" w:rsidP="00DA5756">
      <w:pPr>
        <w:spacing w:line="276" w:lineRule="auto"/>
        <w:rPr>
          <w:lang w:val="en-US" w:eastAsia="zh-TW"/>
        </w:rPr>
      </w:pPr>
      <w:r>
        <w:rPr>
          <w:lang w:val="en-US" w:eastAsia="zh-TW"/>
        </w:rPr>
        <w:lastRenderedPageBreak/>
        <w:fldChar w:fldCharType="begin"/>
      </w:r>
      <w:r>
        <w:rPr>
          <w:lang w:val="en-US" w:eastAsia="zh-TW"/>
        </w:rPr>
        <w:instrText xml:space="preserve"> REF _Ref101785361 \h </w:instrText>
      </w:r>
      <w:r>
        <w:rPr>
          <w:lang w:val="en-US" w:eastAsia="zh-TW"/>
        </w:rPr>
      </w:r>
      <w:r>
        <w:rPr>
          <w:lang w:val="en-US" w:eastAsia="zh-TW"/>
        </w:rPr>
        <w:fldChar w:fldCharType="separate"/>
      </w:r>
      <w:r w:rsidR="008F0194" w:rsidRPr="0058326C">
        <w:rPr>
          <w:b/>
          <w:i/>
          <w:sz w:val="22"/>
          <w:szCs w:val="22"/>
        </w:rPr>
        <w:t xml:space="preserve">Proposal </w:t>
      </w:r>
      <w:r w:rsidR="008F0194">
        <w:rPr>
          <w:b/>
          <w:i/>
          <w:noProof/>
          <w:sz w:val="22"/>
          <w:szCs w:val="22"/>
        </w:rPr>
        <w:t>2</w:t>
      </w:r>
      <w:r w:rsidR="008F0194" w:rsidRPr="0058326C">
        <w:rPr>
          <w:b/>
          <w:i/>
          <w:sz w:val="22"/>
          <w:szCs w:val="22"/>
        </w:rPr>
        <w:t xml:space="preserve">: </w:t>
      </w:r>
      <w:r w:rsidR="008F0194" w:rsidRPr="0058326C">
        <w:rPr>
          <w:i/>
          <w:sz w:val="22"/>
          <w:szCs w:val="22"/>
        </w:rPr>
        <w:t xml:space="preserve">Clarify the components of UE capability of “Parallel measurements on multiple SMTC-s for a single frequency carrier” </w:t>
      </w:r>
      <w:r w:rsidR="008F0194">
        <w:rPr>
          <w:i/>
          <w:sz w:val="22"/>
          <w:szCs w:val="22"/>
        </w:rPr>
        <w:t>from “</w:t>
      </w:r>
      <w:r w:rsidR="008F0194" w:rsidRPr="008F0194">
        <w:rPr>
          <w:i/>
          <w:sz w:val="22"/>
          <w:szCs w:val="22"/>
        </w:rPr>
        <w:t>different NGSO satellites</w:t>
      </w:r>
      <w:r w:rsidR="008F0194">
        <w:rPr>
          <w:i/>
          <w:sz w:val="22"/>
          <w:szCs w:val="22"/>
        </w:rPr>
        <w:t>” to be</w:t>
      </w:r>
      <w:r w:rsidR="008F0194" w:rsidRPr="0058326C">
        <w:rPr>
          <w:i/>
          <w:sz w:val="22"/>
          <w:szCs w:val="22"/>
        </w:rPr>
        <w:t xml:space="preserve"> “2 or 4 SMTC-s</w:t>
      </w:r>
      <w:r w:rsidR="008F0194">
        <w:rPr>
          <w:i/>
          <w:sz w:val="22"/>
          <w:szCs w:val="22"/>
        </w:rPr>
        <w:t>”.</w:t>
      </w:r>
      <w:r>
        <w:rPr>
          <w:lang w:val="en-US" w:eastAsia="zh-TW"/>
        </w:rPr>
        <w:fldChar w:fldCharType="end"/>
      </w:r>
    </w:p>
    <w:p w14:paraId="688FEDB9" w14:textId="24FFDC06" w:rsidR="00FC0F3B" w:rsidRDefault="00FC0F3B" w:rsidP="00DA5756">
      <w:pPr>
        <w:spacing w:line="276" w:lineRule="auto"/>
        <w:rPr>
          <w:lang w:val="en-US" w:eastAsia="zh-TW"/>
        </w:rPr>
      </w:pPr>
      <w:r>
        <w:rPr>
          <w:lang w:val="en-US" w:eastAsia="zh-TW"/>
        </w:rPr>
        <w:fldChar w:fldCharType="begin"/>
      </w:r>
      <w:r>
        <w:rPr>
          <w:lang w:val="en-US" w:eastAsia="zh-TW"/>
        </w:rPr>
        <w:instrText xml:space="preserve"> REF _Ref101352743 \h </w:instrText>
      </w:r>
      <w:r>
        <w:rPr>
          <w:lang w:val="en-US" w:eastAsia="zh-TW"/>
        </w:rPr>
      </w:r>
      <w:r>
        <w:rPr>
          <w:lang w:val="en-US" w:eastAsia="zh-TW"/>
        </w:rPr>
        <w:fldChar w:fldCharType="separate"/>
      </w:r>
      <w:r w:rsidR="008F0194" w:rsidRPr="0058326C">
        <w:rPr>
          <w:b/>
          <w:i/>
          <w:sz w:val="22"/>
          <w:szCs w:val="22"/>
        </w:rPr>
        <w:t xml:space="preserve">Proposal </w:t>
      </w:r>
      <w:r w:rsidR="008F0194">
        <w:rPr>
          <w:b/>
          <w:i/>
          <w:noProof/>
          <w:sz w:val="22"/>
          <w:szCs w:val="22"/>
        </w:rPr>
        <w:t>3</w:t>
      </w:r>
      <w:r w:rsidR="008F0194" w:rsidRPr="0058326C">
        <w:rPr>
          <w:b/>
          <w:i/>
          <w:sz w:val="22"/>
          <w:szCs w:val="22"/>
        </w:rPr>
        <w:t xml:space="preserve">: </w:t>
      </w:r>
      <w:r w:rsidR="008F0194" w:rsidRPr="0058326C">
        <w:rPr>
          <w:i/>
          <w:sz w:val="22"/>
          <w:szCs w:val="22"/>
        </w:rPr>
        <w:t>Introduce UE capability for the number of LEO/NGSO satellites that UE can simultaneously measure. The draft UE capability is provided below.</w:t>
      </w:r>
      <w:r>
        <w:rPr>
          <w:lang w:val="en-US" w:eastAsia="zh-TW"/>
        </w:rPr>
        <w:fldChar w:fldCharType="end"/>
      </w:r>
    </w:p>
    <w:p w14:paraId="267255A1" w14:textId="3259FF48" w:rsidR="00142303" w:rsidRDefault="00142303" w:rsidP="00DA5756">
      <w:pPr>
        <w:spacing w:line="276" w:lineRule="auto"/>
        <w:rPr>
          <w:lang w:val="en-US" w:eastAsia="zh-TW"/>
        </w:rPr>
      </w:pPr>
      <w:r>
        <w:rPr>
          <w:lang w:val="en-US" w:eastAsia="zh-TW"/>
        </w:rPr>
        <w:fldChar w:fldCharType="begin"/>
      </w:r>
      <w:r>
        <w:rPr>
          <w:lang w:val="en-US" w:eastAsia="zh-TW"/>
        </w:rPr>
        <w:instrText xml:space="preserve"> REF _Ref101354137 \h </w:instrText>
      </w:r>
      <w:r>
        <w:rPr>
          <w:lang w:val="en-US" w:eastAsia="zh-TW"/>
        </w:rPr>
      </w:r>
      <w:r>
        <w:rPr>
          <w:lang w:val="en-US" w:eastAsia="zh-TW"/>
        </w:rPr>
        <w:fldChar w:fldCharType="separate"/>
      </w:r>
      <w:r w:rsidR="008F0194" w:rsidRPr="00326F53">
        <w:rPr>
          <w:b/>
          <w:i/>
          <w:sz w:val="22"/>
          <w:szCs w:val="22"/>
        </w:rPr>
        <w:t xml:space="preserve">Proposal </w:t>
      </w:r>
      <w:r w:rsidR="008F0194">
        <w:rPr>
          <w:b/>
          <w:i/>
          <w:noProof/>
          <w:sz w:val="22"/>
          <w:szCs w:val="22"/>
        </w:rPr>
        <w:t>4</w:t>
      </w:r>
      <w:r w:rsidR="008F0194" w:rsidRPr="00326F53">
        <w:rPr>
          <w:b/>
          <w:i/>
          <w:sz w:val="22"/>
          <w:szCs w:val="22"/>
        </w:rPr>
        <w:t xml:space="preserve">: </w:t>
      </w:r>
      <w:r w:rsidR="008F0194" w:rsidRPr="00326F53">
        <w:rPr>
          <w:i/>
          <w:sz w:val="22"/>
          <w:szCs w:val="22"/>
        </w:rPr>
        <w:t>Support Option 3 for UE supporting two MGs, i.e. reuse priority rule and fully overlapping concurrent MGs is an invalid configuration.</w:t>
      </w:r>
      <w:r>
        <w:rPr>
          <w:lang w:val="en-US" w:eastAsia="zh-TW"/>
        </w:rPr>
        <w:fldChar w:fldCharType="end"/>
      </w:r>
    </w:p>
    <w:p w14:paraId="14FED45A" w14:textId="5B988A72" w:rsidR="00BF677F" w:rsidRDefault="00BF677F" w:rsidP="00DA5756">
      <w:pPr>
        <w:spacing w:line="276" w:lineRule="auto"/>
        <w:rPr>
          <w:lang w:val="en-US" w:eastAsia="zh-TW"/>
        </w:rPr>
      </w:pPr>
      <w:r>
        <w:rPr>
          <w:lang w:val="en-US" w:eastAsia="zh-TW"/>
        </w:rPr>
        <w:fldChar w:fldCharType="begin"/>
      </w:r>
      <w:r>
        <w:rPr>
          <w:lang w:val="en-US" w:eastAsia="zh-TW"/>
        </w:rPr>
        <w:instrText xml:space="preserve"> REF _Ref95686880 \h </w:instrText>
      </w:r>
      <w:r>
        <w:rPr>
          <w:lang w:val="en-US" w:eastAsia="zh-TW"/>
        </w:rPr>
      </w:r>
      <w:r>
        <w:rPr>
          <w:lang w:val="en-US" w:eastAsia="zh-TW"/>
        </w:rPr>
        <w:fldChar w:fldCharType="separate"/>
      </w:r>
      <w:r w:rsidR="008F0194" w:rsidRPr="00905962">
        <w:rPr>
          <w:b/>
          <w:i/>
          <w:sz w:val="22"/>
        </w:rPr>
        <w:t xml:space="preserve">Observation </w:t>
      </w:r>
      <w:r w:rsidR="008F0194">
        <w:rPr>
          <w:b/>
          <w:i/>
          <w:noProof/>
          <w:sz w:val="22"/>
        </w:rPr>
        <w:t>1</w:t>
      </w:r>
      <w:r w:rsidR="008F0194" w:rsidRPr="00905962">
        <w:rPr>
          <w:i/>
          <w:sz w:val="22"/>
        </w:rPr>
        <w:t xml:space="preserve">: </w:t>
      </w:r>
      <w:r w:rsidR="008F0194" w:rsidRPr="00905962">
        <w:rPr>
          <w:i/>
          <w:sz w:val="22"/>
          <w:szCs w:val="22"/>
        </w:rPr>
        <w:t xml:space="preserve">The necessity to support TN-NTN </w:t>
      </w:r>
      <w:r w:rsidR="008F0194">
        <w:rPr>
          <w:i/>
          <w:sz w:val="22"/>
          <w:szCs w:val="22"/>
        </w:rPr>
        <w:t xml:space="preserve">mobility </w:t>
      </w:r>
      <w:r w:rsidR="008F0194" w:rsidRPr="00905962">
        <w:rPr>
          <w:i/>
          <w:sz w:val="22"/>
          <w:szCs w:val="22"/>
        </w:rPr>
        <w:t>in CONNECTED is unclear. The number of TN base station</w:t>
      </w:r>
      <w:r w:rsidR="008F0194">
        <w:rPr>
          <w:i/>
          <w:sz w:val="22"/>
          <w:szCs w:val="22"/>
        </w:rPr>
        <w:t xml:space="preserve"> within NTN coverage</w:t>
      </w:r>
      <w:r w:rsidR="008F0194" w:rsidRPr="00905962">
        <w:rPr>
          <w:i/>
          <w:sz w:val="22"/>
          <w:szCs w:val="22"/>
        </w:rPr>
        <w:t xml:space="preserve"> is huge and it is not clear how the NTN network could configure the corresponding MG/SMTC for TN and the TN frequency nearby the NTN UE.</w:t>
      </w:r>
      <w:r>
        <w:rPr>
          <w:lang w:val="en-US" w:eastAsia="zh-TW"/>
        </w:rPr>
        <w:fldChar w:fldCharType="end"/>
      </w:r>
    </w:p>
    <w:p w14:paraId="7CE79398" w14:textId="4E0EA3C9" w:rsidR="00BF677F" w:rsidRPr="007307FC" w:rsidRDefault="00BF677F" w:rsidP="00DA5756">
      <w:pPr>
        <w:spacing w:line="276" w:lineRule="auto"/>
        <w:rPr>
          <w:lang w:val="en-US" w:eastAsia="zh-TW"/>
        </w:rPr>
      </w:pPr>
      <w:r>
        <w:rPr>
          <w:lang w:val="en-US" w:eastAsia="zh-TW"/>
        </w:rPr>
        <w:fldChar w:fldCharType="begin"/>
      </w:r>
      <w:r>
        <w:rPr>
          <w:lang w:val="en-US" w:eastAsia="zh-TW"/>
        </w:rPr>
        <w:instrText xml:space="preserve"> REF _Ref95686884 \h </w:instrText>
      </w:r>
      <w:r>
        <w:rPr>
          <w:lang w:val="en-US" w:eastAsia="zh-TW"/>
        </w:rPr>
      </w:r>
      <w:r>
        <w:rPr>
          <w:lang w:val="en-US" w:eastAsia="zh-TW"/>
        </w:rPr>
        <w:fldChar w:fldCharType="separate"/>
      </w:r>
      <w:r w:rsidR="008F0194" w:rsidRPr="00905962">
        <w:rPr>
          <w:b/>
          <w:i/>
          <w:sz w:val="22"/>
        </w:rPr>
        <w:t xml:space="preserve">Observation </w:t>
      </w:r>
      <w:r w:rsidR="008F0194">
        <w:rPr>
          <w:b/>
          <w:i/>
          <w:noProof/>
          <w:sz w:val="22"/>
        </w:rPr>
        <w:t>2</w:t>
      </w:r>
      <w:r w:rsidR="008F0194" w:rsidRPr="00905962">
        <w:rPr>
          <w:i/>
          <w:sz w:val="22"/>
        </w:rPr>
        <w:t xml:space="preserve">: </w:t>
      </w:r>
      <w:r w:rsidR="008F0194" w:rsidRPr="00905962">
        <w:rPr>
          <w:i/>
          <w:sz w:val="22"/>
          <w:szCs w:val="22"/>
        </w:rPr>
        <w:t>The support of NTN-TN HO will increase UE implementation complexity to keep tracking on the big difference of Doppler/timing between the serving NTN and TN in CONNECTED mode.</w:t>
      </w:r>
      <w:r>
        <w:rPr>
          <w:lang w:val="en-US" w:eastAsia="zh-TW"/>
        </w:rPr>
        <w:fldChar w:fldCharType="end"/>
      </w:r>
    </w:p>
    <w:p w14:paraId="33B07ED7" w14:textId="6424D3E8" w:rsidR="00BF677F" w:rsidRDefault="00BF677F" w:rsidP="00DA5756">
      <w:pPr>
        <w:spacing w:line="276" w:lineRule="auto"/>
        <w:rPr>
          <w:lang w:val="en-US" w:eastAsia="zh-TW"/>
        </w:rPr>
      </w:pPr>
      <w:r>
        <w:rPr>
          <w:lang w:val="en-US" w:eastAsia="zh-TW"/>
        </w:rPr>
        <w:fldChar w:fldCharType="begin"/>
      </w:r>
      <w:r>
        <w:rPr>
          <w:lang w:val="en-US" w:eastAsia="zh-TW"/>
        </w:rPr>
        <w:instrText xml:space="preserve"> REF _Ref92715064 \h </w:instrText>
      </w:r>
      <w:r>
        <w:rPr>
          <w:lang w:val="en-US" w:eastAsia="zh-TW"/>
        </w:rPr>
      </w:r>
      <w:r>
        <w:rPr>
          <w:lang w:val="en-US" w:eastAsia="zh-TW"/>
        </w:rPr>
        <w:fldChar w:fldCharType="separate"/>
      </w:r>
      <w:r w:rsidR="008F0194" w:rsidRPr="00905962">
        <w:rPr>
          <w:rFonts w:eastAsia="SimSun"/>
          <w:b/>
          <w:bCs/>
          <w:i/>
          <w:sz w:val="22"/>
        </w:rPr>
        <w:t xml:space="preserve">Proposal </w:t>
      </w:r>
      <w:r w:rsidR="008F0194">
        <w:rPr>
          <w:rFonts w:eastAsia="SimSun"/>
          <w:b/>
          <w:bCs/>
          <w:i/>
          <w:noProof/>
          <w:sz w:val="22"/>
        </w:rPr>
        <w:t>5</w:t>
      </w:r>
      <w:r w:rsidR="008F0194" w:rsidRPr="00905962">
        <w:rPr>
          <w:rFonts w:eastAsia="SimSun"/>
          <w:b/>
          <w:bCs/>
          <w:i/>
          <w:sz w:val="22"/>
        </w:rPr>
        <w:t>:</w:t>
      </w:r>
      <w:r w:rsidR="008F0194" w:rsidRPr="00905962">
        <w:rPr>
          <w:i/>
          <w:sz w:val="22"/>
        </w:rPr>
        <w:t xml:space="preserve"> Clarify the applicability of the clause of “</w:t>
      </w:r>
      <w:r w:rsidR="008F0194" w:rsidRPr="00905962">
        <w:rPr>
          <w:i/>
          <w:sz w:val="22"/>
          <w:lang w:eastAsia="zh-TW"/>
        </w:rPr>
        <w:t>NR FR1 - NR FR1 Handover” NTN requirement is for NR NTN FR1 - NR NTN FR1.</w:t>
      </w:r>
      <w:r>
        <w:rPr>
          <w:lang w:val="en-US" w:eastAsia="zh-TW"/>
        </w:rPr>
        <w:fldChar w:fldCharType="end"/>
      </w:r>
    </w:p>
    <w:p w14:paraId="22C77C3B" w14:textId="10055E3B" w:rsidR="00BF677F" w:rsidRDefault="00BF677F" w:rsidP="00DA5756">
      <w:pPr>
        <w:spacing w:line="276" w:lineRule="auto"/>
        <w:rPr>
          <w:lang w:val="en-US" w:eastAsia="zh-TW"/>
        </w:rPr>
      </w:pPr>
      <w:r>
        <w:rPr>
          <w:lang w:val="en-US" w:eastAsia="zh-TW"/>
        </w:rPr>
        <w:fldChar w:fldCharType="begin"/>
      </w:r>
      <w:r>
        <w:rPr>
          <w:lang w:val="en-US" w:eastAsia="zh-TW"/>
        </w:rPr>
        <w:instrText xml:space="preserve"> REF _Ref95686900 \h </w:instrText>
      </w:r>
      <w:r>
        <w:rPr>
          <w:lang w:val="en-US" w:eastAsia="zh-TW"/>
        </w:rPr>
      </w:r>
      <w:r>
        <w:rPr>
          <w:lang w:val="en-US" w:eastAsia="zh-TW"/>
        </w:rPr>
        <w:fldChar w:fldCharType="separate"/>
      </w:r>
      <w:r w:rsidR="008F0194" w:rsidRPr="00905962">
        <w:rPr>
          <w:rFonts w:eastAsia="SimSun"/>
          <w:b/>
          <w:bCs/>
          <w:i/>
          <w:sz w:val="22"/>
        </w:rPr>
        <w:t xml:space="preserve">Proposal </w:t>
      </w:r>
      <w:r w:rsidR="008F0194">
        <w:rPr>
          <w:rFonts w:eastAsia="SimSun"/>
          <w:b/>
          <w:bCs/>
          <w:i/>
          <w:noProof/>
          <w:sz w:val="22"/>
        </w:rPr>
        <w:t>6</w:t>
      </w:r>
      <w:r w:rsidR="008F0194" w:rsidRPr="00905962">
        <w:rPr>
          <w:rFonts w:eastAsia="SimSun"/>
          <w:b/>
          <w:bCs/>
          <w:i/>
          <w:sz w:val="22"/>
        </w:rPr>
        <w:t>:</w:t>
      </w:r>
      <w:r w:rsidR="008F0194" w:rsidRPr="00905962">
        <w:rPr>
          <w:i/>
          <w:sz w:val="22"/>
        </w:rPr>
        <w:t xml:space="preserve"> The following NTN HO requirements are not applicable in Rel-17</w:t>
      </w:r>
      <w:r w:rsidR="008F0194" w:rsidRPr="00905962">
        <w:rPr>
          <w:i/>
          <w:sz w:val="22"/>
          <w:lang w:eastAsia="zh-TW"/>
        </w:rPr>
        <w:t>:</w:t>
      </w:r>
      <w:r>
        <w:rPr>
          <w:lang w:val="en-US" w:eastAsia="zh-TW"/>
        </w:rPr>
        <w:fldChar w:fldCharType="end"/>
      </w:r>
    </w:p>
    <w:p w14:paraId="746B342F" w14:textId="77777777" w:rsidR="006F28F2" w:rsidRPr="00EA2649" w:rsidRDefault="006F28F2" w:rsidP="006F28F2">
      <w:pPr>
        <w:pStyle w:val="ListParagraph"/>
        <w:numPr>
          <w:ilvl w:val="0"/>
          <w:numId w:val="15"/>
        </w:numPr>
        <w:overflowPunct w:val="0"/>
        <w:autoSpaceDE w:val="0"/>
        <w:autoSpaceDN w:val="0"/>
        <w:adjustRightInd w:val="0"/>
        <w:spacing w:line="276" w:lineRule="auto"/>
        <w:textAlignment w:val="baseline"/>
        <w:rPr>
          <w:rFonts w:eastAsia="SimSun"/>
          <w:szCs w:val="24"/>
          <w:lang w:eastAsia="zh-CN"/>
        </w:rPr>
      </w:pPr>
      <w:r>
        <w:rPr>
          <w:rFonts w:eastAsia="SimSun"/>
          <w:szCs w:val="24"/>
          <w:lang w:eastAsia="zh-CN"/>
        </w:rPr>
        <w:t xml:space="preserve">Case 2: </w:t>
      </w:r>
      <w:r w:rsidRPr="00EA2649">
        <w:rPr>
          <w:rFonts w:eastAsia="SimSun"/>
          <w:szCs w:val="24"/>
          <w:lang w:eastAsia="zh-CN"/>
        </w:rPr>
        <w:t>NR TN FR</w:t>
      </w:r>
      <w:r>
        <w:rPr>
          <w:rFonts w:eastAsia="SimSun"/>
          <w:szCs w:val="24"/>
          <w:lang w:eastAsia="zh-CN"/>
        </w:rPr>
        <w:t>1</w:t>
      </w:r>
      <w:r w:rsidRPr="00EA2649">
        <w:rPr>
          <w:rFonts w:eastAsia="SimSun"/>
          <w:szCs w:val="24"/>
          <w:lang w:eastAsia="zh-CN"/>
        </w:rPr>
        <w:t xml:space="preserve"> – NR NTN FR1 HO </w:t>
      </w:r>
    </w:p>
    <w:p w14:paraId="4FBDF006" w14:textId="77777777" w:rsidR="006F28F2" w:rsidRPr="00905962" w:rsidRDefault="006F28F2" w:rsidP="006F28F2">
      <w:pPr>
        <w:pStyle w:val="ListParagraph"/>
        <w:numPr>
          <w:ilvl w:val="0"/>
          <w:numId w:val="15"/>
        </w:numPr>
        <w:overflowPunct w:val="0"/>
        <w:autoSpaceDE w:val="0"/>
        <w:autoSpaceDN w:val="0"/>
        <w:adjustRightInd w:val="0"/>
        <w:spacing w:line="276" w:lineRule="auto"/>
        <w:textAlignment w:val="baseline"/>
        <w:rPr>
          <w:rFonts w:eastAsia="SimSun"/>
          <w:szCs w:val="24"/>
          <w:lang w:eastAsia="zh-CN"/>
        </w:rPr>
      </w:pPr>
      <w:r>
        <w:rPr>
          <w:rFonts w:eastAsia="SimSun"/>
          <w:szCs w:val="24"/>
          <w:lang w:eastAsia="zh-CN"/>
        </w:rPr>
        <w:t xml:space="preserve">Case 3: </w:t>
      </w:r>
      <w:r w:rsidRPr="00EA2649">
        <w:rPr>
          <w:rFonts w:eastAsia="SimSun"/>
          <w:szCs w:val="24"/>
          <w:lang w:eastAsia="zh-CN"/>
        </w:rPr>
        <w:t>NR NTN FR1 – NR TN FR</w:t>
      </w:r>
      <w:r>
        <w:rPr>
          <w:rFonts w:eastAsia="SimSun"/>
          <w:szCs w:val="24"/>
          <w:lang w:eastAsia="zh-CN"/>
        </w:rPr>
        <w:t>1</w:t>
      </w:r>
      <w:r w:rsidRPr="00EA2649">
        <w:rPr>
          <w:rFonts w:eastAsia="SimSun"/>
          <w:szCs w:val="24"/>
          <w:lang w:eastAsia="zh-CN"/>
        </w:rPr>
        <w:t xml:space="preserve"> HO </w:t>
      </w:r>
    </w:p>
    <w:p w14:paraId="27149AB7" w14:textId="77777777" w:rsidR="002D44AF" w:rsidRPr="00FE0E3F" w:rsidRDefault="002D44AF" w:rsidP="00681EC5">
      <w:pPr>
        <w:pStyle w:val="Heading1"/>
        <w:numPr>
          <w:ilvl w:val="0"/>
          <w:numId w:val="0"/>
        </w:numPr>
        <w:rPr>
          <w:rFonts w:cs="Arial"/>
          <w:lang w:val="en-US"/>
        </w:rPr>
      </w:pPr>
      <w:r w:rsidRPr="00FE0E3F">
        <w:rPr>
          <w:rFonts w:cs="Arial"/>
          <w:lang w:val="en-US" w:eastAsia="zh-TW"/>
        </w:rPr>
        <w:t>References</w:t>
      </w:r>
    </w:p>
    <w:p w14:paraId="50424B3B" w14:textId="37EC13FA" w:rsidR="00962675" w:rsidRPr="00015583" w:rsidRDefault="00015583" w:rsidP="00015583">
      <w:pPr>
        <w:pStyle w:val="ListParagraph"/>
        <w:numPr>
          <w:ilvl w:val="0"/>
          <w:numId w:val="2"/>
        </w:numPr>
        <w:rPr>
          <w:shd w:val="pct15" w:color="auto" w:fill="FFFFFF"/>
          <w:lang w:val="en-US"/>
        </w:rPr>
      </w:pPr>
      <w:r w:rsidRPr="00015583">
        <w:rPr>
          <w:lang w:val="en-US"/>
        </w:rPr>
        <w:t>R4-2207114</w:t>
      </w:r>
      <w:r w:rsidR="003D4CAF" w:rsidRPr="002C0AC1">
        <w:rPr>
          <w:lang w:val="en-US"/>
        </w:rPr>
        <w:t xml:space="preserve">, </w:t>
      </w:r>
      <w:r w:rsidRPr="00015583">
        <w:t>WF on NR NTN RRM requirements</w:t>
      </w:r>
      <w:r w:rsidR="00104EFC" w:rsidRPr="002C0AC1">
        <w:rPr>
          <w:lang w:val="en-US"/>
        </w:rPr>
        <w:t xml:space="preserve">, </w:t>
      </w:r>
      <w:r w:rsidR="002C0AC1" w:rsidRPr="002C0AC1">
        <w:rPr>
          <w:lang w:val="en-US"/>
        </w:rPr>
        <w:t xml:space="preserve">Qualcomm Incorporated </w:t>
      </w:r>
    </w:p>
    <w:sectPr w:rsidR="00962675" w:rsidRPr="00015583"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0B7F8" w14:textId="77777777" w:rsidR="009C2C8C" w:rsidRDefault="009C2C8C">
      <w:r>
        <w:separator/>
      </w:r>
    </w:p>
  </w:endnote>
  <w:endnote w:type="continuationSeparator" w:id="0">
    <w:p w14:paraId="2B7FD530" w14:textId="77777777" w:rsidR="009C2C8C" w:rsidRDefault="009C2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F5682" w14:textId="77777777" w:rsidR="009C2C8C" w:rsidRDefault="009C2C8C">
      <w:r>
        <w:separator/>
      </w:r>
    </w:p>
  </w:footnote>
  <w:footnote w:type="continuationSeparator" w:id="0">
    <w:p w14:paraId="7E66760B" w14:textId="77777777" w:rsidR="009C2C8C" w:rsidRDefault="009C2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B5223D"/>
    <w:multiLevelType w:val="hybridMultilevel"/>
    <w:tmpl w:val="65FCE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27EB6"/>
    <w:multiLevelType w:val="hybridMultilevel"/>
    <w:tmpl w:val="E234808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A48286C"/>
    <w:multiLevelType w:val="hybridMultilevel"/>
    <w:tmpl w:val="BD8891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7ABC4B69"/>
    <w:multiLevelType w:val="hybridMultilevel"/>
    <w:tmpl w:val="83A4BA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1"/>
  </w:num>
  <w:num w:numId="3">
    <w:abstractNumId w:val="4"/>
  </w:num>
  <w:num w:numId="4">
    <w:abstractNumId w:val="9"/>
  </w:num>
  <w:num w:numId="5">
    <w:abstractNumId w:val="10"/>
  </w:num>
  <w:num w:numId="6">
    <w:abstractNumId w:val="8"/>
  </w:num>
  <w:num w:numId="7">
    <w:abstractNumId w:val="5"/>
  </w:num>
  <w:num w:numId="8">
    <w:abstractNumId w:val="12"/>
  </w:num>
  <w:num w:numId="9">
    <w:abstractNumId w:val="2"/>
  </w:num>
  <w:num w:numId="10">
    <w:abstractNumId w:val="13"/>
  </w:num>
  <w:num w:numId="11">
    <w:abstractNumId w:val="0"/>
  </w:num>
  <w:num w:numId="12">
    <w:abstractNumId w:val="6"/>
  </w:num>
  <w:num w:numId="13">
    <w:abstractNumId w:val="14"/>
  </w:num>
  <w:num w:numId="14">
    <w:abstractNumId w:val="11"/>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57C"/>
    <w:rsid w:val="00003719"/>
    <w:rsid w:val="00004B5C"/>
    <w:rsid w:val="000054AF"/>
    <w:rsid w:val="00005A6B"/>
    <w:rsid w:val="00006BC3"/>
    <w:rsid w:val="00006CE2"/>
    <w:rsid w:val="0000797A"/>
    <w:rsid w:val="00010490"/>
    <w:rsid w:val="00011D0E"/>
    <w:rsid w:val="000121C0"/>
    <w:rsid w:val="00014977"/>
    <w:rsid w:val="00014BCA"/>
    <w:rsid w:val="00015569"/>
    <w:rsid w:val="00015583"/>
    <w:rsid w:val="00015793"/>
    <w:rsid w:val="00015873"/>
    <w:rsid w:val="0001606C"/>
    <w:rsid w:val="000163FB"/>
    <w:rsid w:val="000202E3"/>
    <w:rsid w:val="0002191D"/>
    <w:rsid w:val="000222BB"/>
    <w:rsid w:val="000222CB"/>
    <w:rsid w:val="00023212"/>
    <w:rsid w:val="00023BD7"/>
    <w:rsid w:val="00023D6E"/>
    <w:rsid w:val="0002426D"/>
    <w:rsid w:val="0002503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3E3"/>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BCD"/>
    <w:rsid w:val="00057DC0"/>
    <w:rsid w:val="000626D9"/>
    <w:rsid w:val="00062CAB"/>
    <w:rsid w:val="00063B2B"/>
    <w:rsid w:val="00063E25"/>
    <w:rsid w:val="000646D3"/>
    <w:rsid w:val="00064CE6"/>
    <w:rsid w:val="00065840"/>
    <w:rsid w:val="00065B1A"/>
    <w:rsid w:val="00066DC7"/>
    <w:rsid w:val="000672B2"/>
    <w:rsid w:val="0006733D"/>
    <w:rsid w:val="00067717"/>
    <w:rsid w:val="00071E1A"/>
    <w:rsid w:val="000728B9"/>
    <w:rsid w:val="00072D4C"/>
    <w:rsid w:val="00073692"/>
    <w:rsid w:val="00074BF1"/>
    <w:rsid w:val="00074E75"/>
    <w:rsid w:val="00075A14"/>
    <w:rsid w:val="00075A79"/>
    <w:rsid w:val="000804BB"/>
    <w:rsid w:val="00080564"/>
    <w:rsid w:val="000806FE"/>
    <w:rsid w:val="000818F7"/>
    <w:rsid w:val="0008193D"/>
    <w:rsid w:val="00081C4E"/>
    <w:rsid w:val="00082AA4"/>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608F"/>
    <w:rsid w:val="0009654C"/>
    <w:rsid w:val="0009679F"/>
    <w:rsid w:val="00096F03"/>
    <w:rsid w:val="00096F26"/>
    <w:rsid w:val="00097204"/>
    <w:rsid w:val="000A02F0"/>
    <w:rsid w:val="000A136F"/>
    <w:rsid w:val="000A1B8B"/>
    <w:rsid w:val="000A23B4"/>
    <w:rsid w:val="000A28EE"/>
    <w:rsid w:val="000A2E10"/>
    <w:rsid w:val="000A2E1A"/>
    <w:rsid w:val="000A3132"/>
    <w:rsid w:val="000A3578"/>
    <w:rsid w:val="000A359F"/>
    <w:rsid w:val="000A41F5"/>
    <w:rsid w:val="000A46B9"/>
    <w:rsid w:val="000A4B81"/>
    <w:rsid w:val="000A50B5"/>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53A9"/>
    <w:rsid w:val="000C77C1"/>
    <w:rsid w:val="000D0353"/>
    <w:rsid w:val="000D06B4"/>
    <w:rsid w:val="000D0CCA"/>
    <w:rsid w:val="000D1E9A"/>
    <w:rsid w:val="000D2E08"/>
    <w:rsid w:val="000D39B2"/>
    <w:rsid w:val="000D420B"/>
    <w:rsid w:val="000D4830"/>
    <w:rsid w:val="000D54C6"/>
    <w:rsid w:val="000D6CFC"/>
    <w:rsid w:val="000D6EE2"/>
    <w:rsid w:val="000E005A"/>
    <w:rsid w:val="000E16EB"/>
    <w:rsid w:val="000E2341"/>
    <w:rsid w:val="000E277B"/>
    <w:rsid w:val="000E284C"/>
    <w:rsid w:val="000E3124"/>
    <w:rsid w:val="000E331A"/>
    <w:rsid w:val="000E469E"/>
    <w:rsid w:val="000E4A2D"/>
    <w:rsid w:val="000E521D"/>
    <w:rsid w:val="000E54C3"/>
    <w:rsid w:val="000E5A5A"/>
    <w:rsid w:val="000E69EA"/>
    <w:rsid w:val="000E7380"/>
    <w:rsid w:val="000E7B35"/>
    <w:rsid w:val="000F113C"/>
    <w:rsid w:val="000F3EA8"/>
    <w:rsid w:val="000F4EA3"/>
    <w:rsid w:val="000F60F7"/>
    <w:rsid w:val="000F6743"/>
    <w:rsid w:val="000F7592"/>
    <w:rsid w:val="000F7730"/>
    <w:rsid w:val="000F7EFE"/>
    <w:rsid w:val="001002B6"/>
    <w:rsid w:val="00100C4B"/>
    <w:rsid w:val="001010BC"/>
    <w:rsid w:val="0010118B"/>
    <w:rsid w:val="0010128C"/>
    <w:rsid w:val="001012D3"/>
    <w:rsid w:val="00101381"/>
    <w:rsid w:val="001014D3"/>
    <w:rsid w:val="00101885"/>
    <w:rsid w:val="001018FD"/>
    <w:rsid w:val="001019DB"/>
    <w:rsid w:val="00101E98"/>
    <w:rsid w:val="001033DD"/>
    <w:rsid w:val="00103A52"/>
    <w:rsid w:val="00104EFC"/>
    <w:rsid w:val="00106D86"/>
    <w:rsid w:val="00107C99"/>
    <w:rsid w:val="00110403"/>
    <w:rsid w:val="0011053D"/>
    <w:rsid w:val="00111871"/>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4A1"/>
    <w:rsid w:val="00121877"/>
    <w:rsid w:val="00121E7E"/>
    <w:rsid w:val="00122A76"/>
    <w:rsid w:val="00122FAA"/>
    <w:rsid w:val="00123A37"/>
    <w:rsid w:val="00123B10"/>
    <w:rsid w:val="00123DF1"/>
    <w:rsid w:val="00124568"/>
    <w:rsid w:val="00124ECB"/>
    <w:rsid w:val="001256D1"/>
    <w:rsid w:val="00126E09"/>
    <w:rsid w:val="00126F16"/>
    <w:rsid w:val="00127382"/>
    <w:rsid w:val="001279D6"/>
    <w:rsid w:val="00130399"/>
    <w:rsid w:val="0013147A"/>
    <w:rsid w:val="00131A87"/>
    <w:rsid w:val="00131D9C"/>
    <w:rsid w:val="001327C8"/>
    <w:rsid w:val="001328C8"/>
    <w:rsid w:val="00132A1B"/>
    <w:rsid w:val="00132BEB"/>
    <w:rsid w:val="00132CDB"/>
    <w:rsid w:val="00133CC7"/>
    <w:rsid w:val="001354B3"/>
    <w:rsid w:val="00135703"/>
    <w:rsid w:val="00135ED2"/>
    <w:rsid w:val="001361C1"/>
    <w:rsid w:val="00137437"/>
    <w:rsid w:val="00137B0F"/>
    <w:rsid w:val="0014010C"/>
    <w:rsid w:val="0014085D"/>
    <w:rsid w:val="00140F67"/>
    <w:rsid w:val="00141063"/>
    <w:rsid w:val="0014136B"/>
    <w:rsid w:val="00141DB0"/>
    <w:rsid w:val="00142303"/>
    <w:rsid w:val="00142967"/>
    <w:rsid w:val="00143961"/>
    <w:rsid w:val="0014420A"/>
    <w:rsid w:val="00144695"/>
    <w:rsid w:val="00146083"/>
    <w:rsid w:val="001462B8"/>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E81"/>
    <w:rsid w:val="00164FAA"/>
    <w:rsid w:val="0016596F"/>
    <w:rsid w:val="00165CE6"/>
    <w:rsid w:val="00166F05"/>
    <w:rsid w:val="001702FE"/>
    <w:rsid w:val="00170396"/>
    <w:rsid w:val="00172031"/>
    <w:rsid w:val="00173323"/>
    <w:rsid w:val="00173918"/>
    <w:rsid w:val="0017415A"/>
    <w:rsid w:val="00174296"/>
    <w:rsid w:val="00175920"/>
    <w:rsid w:val="00175A37"/>
    <w:rsid w:val="0017601D"/>
    <w:rsid w:val="00177DC6"/>
    <w:rsid w:val="00181A04"/>
    <w:rsid w:val="00182B95"/>
    <w:rsid w:val="001830C4"/>
    <w:rsid w:val="001842CE"/>
    <w:rsid w:val="0018457E"/>
    <w:rsid w:val="00185345"/>
    <w:rsid w:val="00185E5B"/>
    <w:rsid w:val="00190150"/>
    <w:rsid w:val="001911A9"/>
    <w:rsid w:val="00191892"/>
    <w:rsid w:val="00191AD9"/>
    <w:rsid w:val="00191EED"/>
    <w:rsid w:val="0019315E"/>
    <w:rsid w:val="00193288"/>
    <w:rsid w:val="001934AB"/>
    <w:rsid w:val="001937BB"/>
    <w:rsid w:val="00193FAB"/>
    <w:rsid w:val="00194839"/>
    <w:rsid w:val="00194E22"/>
    <w:rsid w:val="00194FCC"/>
    <w:rsid w:val="00195D2E"/>
    <w:rsid w:val="001968B4"/>
    <w:rsid w:val="00196BAE"/>
    <w:rsid w:val="0019768C"/>
    <w:rsid w:val="00197E60"/>
    <w:rsid w:val="00197FA3"/>
    <w:rsid w:val="001A056D"/>
    <w:rsid w:val="001A08AA"/>
    <w:rsid w:val="001A08AF"/>
    <w:rsid w:val="001A0F90"/>
    <w:rsid w:val="001A1BDF"/>
    <w:rsid w:val="001A27BF"/>
    <w:rsid w:val="001A2ACF"/>
    <w:rsid w:val="001A311F"/>
    <w:rsid w:val="001A3437"/>
    <w:rsid w:val="001A4EA6"/>
    <w:rsid w:val="001A5826"/>
    <w:rsid w:val="001A6300"/>
    <w:rsid w:val="001A704C"/>
    <w:rsid w:val="001B3867"/>
    <w:rsid w:val="001B3B9C"/>
    <w:rsid w:val="001B5289"/>
    <w:rsid w:val="001C0568"/>
    <w:rsid w:val="001C0958"/>
    <w:rsid w:val="001C0D39"/>
    <w:rsid w:val="001C2A70"/>
    <w:rsid w:val="001C2EA0"/>
    <w:rsid w:val="001C4506"/>
    <w:rsid w:val="001C53BB"/>
    <w:rsid w:val="001C5400"/>
    <w:rsid w:val="001C5A24"/>
    <w:rsid w:val="001C646E"/>
    <w:rsid w:val="001D028C"/>
    <w:rsid w:val="001D1253"/>
    <w:rsid w:val="001D131B"/>
    <w:rsid w:val="001D2F11"/>
    <w:rsid w:val="001D4489"/>
    <w:rsid w:val="001D456B"/>
    <w:rsid w:val="001D4B2F"/>
    <w:rsid w:val="001D50EA"/>
    <w:rsid w:val="001D5856"/>
    <w:rsid w:val="001D6F67"/>
    <w:rsid w:val="001D72E5"/>
    <w:rsid w:val="001D7B7E"/>
    <w:rsid w:val="001D7D29"/>
    <w:rsid w:val="001E080A"/>
    <w:rsid w:val="001E0941"/>
    <w:rsid w:val="001E09EB"/>
    <w:rsid w:val="001E11B3"/>
    <w:rsid w:val="001E187B"/>
    <w:rsid w:val="001E19B5"/>
    <w:rsid w:val="001E2CD3"/>
    <w:rsid w:val="001E3B39"/>
    <w:rsid w:val="001E63A1"/>
    <w:rsid w:val="001E64FD"/>
    <w:rsid w:val="001E653D"/>
    <w:rsid w:val="001E6EB7"/>
    <w:rsid w:val="001E7D11"/>
    <w:rsid w:val="001F1E7C"/>
    <w:rsid w:val="001F20F2"/>
    <w:rsid w:val="001F3A4A"/>
    <w:rsid w:val="001F4C17"/>
    <w:rsid w:val="001F4F5F"/>
    <w:rsid w:val="001F5E9D"/>
    <w:rsid w:val="001F6689"/>
    <w:rsid w:val="001F68B2"/>
    <w:rsid w:val="001F7E47"/>
    <w:rsid w:val="002002D9"/>
    <w:rsid w:val="002004AE"/>
    <w:rsid w:val="00201079"/>
    <w:rsid w:val="002023A0"/>
    <w:rsid w:val="002023BA"/>
    <w:rsid w:val="002029AF"/>
    <w:rsid w:val="00202AE7"/>
    <w:rsid w:val="00204ADC"/>
    <w:rsid w:val="00204BFA"/>
    <w:rsid w:val="00205398"/>
    <w:rsid w:val="00205923"/>
    <w:rsid w:val="0020670D"/>
    <w:rsid w:val="00207768"/>
    <w:rsid w:val="00210154"/>
    <w:rsid w:val="002101E7"/>
    <w:rsid w:val="00210354"/>
    <w:rsid w:val="00210D03"/>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0D7"/>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12C"/>
    <w:rsid w:val="00227F5D"/>
    <w:rsid w:val="0023003F"/>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914"/>
    <w:rsid w:val="00244A2B"/>
    <w:rsid w:val="00244FD8"/>
    <w:rsid w:val="00245B82"/>
    <w:rsid w:val="0024674A"/>
    <w:rsid w:val="00246A1C"/>
    <w:rsid w:val="0024742F"/>
    <w:rsid w:val="00250151"/>
    <w:rsid w:val="0025028C"/>
    <w:rsid w:val="002506F0"/>
    <w:rsid w:val="00250DD3"/>
    <w:rsid w:val="00252EB7"/>
    <w:rsid w:val="00253CD8"/>
    <w:rsid w:val="00253DC9"/>
    <w:rsid w:val="002549FC"/>
    <w:rsid w:val="00256945"/>
    <w:rsid w:val="002570A5"/>
    <w:rsid w:val="00257500"/>
    <w:rsid w:val="00257F24"/>
    <w:rsid w:val="00261494"/>
    <w:rsid w:val="0026179F"/>
    <w:rsid w:val="00262B48"/>
    <w:rsid w:val="00264F41"/>
    <w:rsid w:val="0026546F"/>
    <w:rsid w:val="00265691"/>
    <w:rsid w:val="00265893"/>
    <w:rsid w:val="002660D2"/>
    <w:rsid w:val="0026698C"/>
    <w:rsid w:val="002741BD"/>
    <w:rsid w:val="00274BB2"/>
    <w:rsid w:val="00274E1A"/>
    <w:rsid w:val="00275E1D"/>
    <w:rsid w:val="00275E88"/>
    <w:rsid w:val="00276074"/>
    <w:rsid w:val="002764AE"/>
    <w:rsid w:val="002770F4"/>
    <w:rsid w:val="00277420"/>
    <w:rsid w:val="00277E9D"/>
    <w:rsid w:val="00277F91"/>
    <w:rsid w:val="002802BB"/>
    <w:rsid w:val="0028071C"/>
    <w:rsid w:val="00280F35"/>
    <w:rsid w:val="00281609"/>
    <w:rsid w:val="00282213"/>
    <w:rsid w:val="002826F9"/>
    <w:rsid w:val="002863A3"/>
    <w:rsid w:val="00287850"/>
    <w:rsid w:val="00287BC6"/>
    <w:rsid w:val="00287EF0"/>
    <w:rsid w:val="00290D7F"/>
    <w:rsid w:val="00290F4F"/>
    <w:rsid w:val="0029193E"/>
    <w:rsid w:val="00292870"/>
    <w:rsid w:val="002928ED"/>
    <w:rsid w:val="0029299D"/>
    <w:rsid w:val="00292AFE"/>
    <w:rsid w:val="00292E72"/>
    <w:rsid w:val="002946A6"/>
    <w:rsid w:val="00294E20"/>
    <w:rsid w:val="00295038"/>
    <w:rsid w:val="002951CF"/>
    <w:rsid w:val="00295559"/>
    <w:rsid w:val="002965F5"/>
    <w:rsid w:val="00297231"/>
    <w:rsid w:val="00297444"/>
    <w:rsid w:val="00297FB4"/>
    <w:rsid w:val="002A1684"/>
    <w:rsid w:val="002A2935"/>
    <w:rsid w:val="002A2D8B"/>
    <w:rsid w:val="002A3D08"/>
    <w:rsid w:val="002A4C60"/>
    <w:rsid w:val="002A5DFB"/>
    <w:rsid w:val="002A63E4"/>
    <w:rsid w:val="002A6FE9"/>
    <w:rsid w:val="002A7E49"/>
    <w:rsid w:val="002B0D46"/>
    <w:rsid w:val="002B1A95"/>
    <w:rsid w:val="002B1B3B"/>
    <w:rsid w:val="002B2C57"/>
    <w:rsid w:val="002B2CD2"/>
    <w:rsid w:val="002B30A5"/>
    <w:rsid w:val="002B3815"/>
    <w:rsid w:val="002B419D"/>
    <w:rsid w:val="002B429C"/>
    <w:rsid w:val="002B594C"/>
    <w:rsid w:val="002B6292"/>
    <w:rsid w:val="002B6CEF"/>
    <w:rsid w:val="002B6DD1"/>
    <w:rsid w:val="002B71B9"/>
    <w:rsid w:val="002B7477"/>
    <w:rsid w:val="002B7BC4"/>
    <w:rsid w:val="002B7BD7"/>
    <w:rsid w:val="002B7BFF"/>
    <w:rsid w:val="002C0AC1"/>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FC"/>
    <w:rsid w:val="002E6BC6"/>
    <w:rsid w:val="002E6E60"/>
    <w:rsid w:val="002E7DE5"/>
    <w:rsid w:val="002F01C0"/>
    <w:rsid w:val="002F030F"/>
    <w:rsid w:val="002F0ABB"/>
    <w:rsid w:val="002F1A50"/>
    <w:rsid w:val="002F1F87"/>
    <w:rsid w:val="002F2A12"/>
    <w:rsid w:val="002F2B29"/>
    <w:rsid w:val="002F2D46"/>
    <w:rsid w:val="002F300C"/>
    <w:rsid w:val="002F3BD7"/>
    <w:rsid w:val="002F3D37"/>
    <w:rsid w:val="002F3F42"/>
    <w:rsid w:val="002F4093"/>
    <w:rsid w:val="002F40CC"/>
    <w:rsid w:val="002F428E"/>
    <w:rsid w:val="002F63F6"/>
    <w:rsid w:val="002F6ADE"/>
    <w:rsid w:val="002F7056"/>
    <w:rsid w:val="002F75ED"/>
    <w:rsid w:val="002F7CA2"/>
    <w:rsid w:val="002F7D50"/>
    <w:rsid w:val="00300D2E"/>
    <w:rsid w:val="00301611"/>
    <w:rsid w:val="00301703"/>
    <w:rsid w:val="00302C96"/>
    <w:rsid w:val="0030502E"/>
    <w:rsid w:val="003052DA"/>
    <w:rsid w:val="003058F9"/>
    <w:rsid w:val="0030634C"/>
    <w:rsid w:val="003068AB"/>
    <w:rsid w:val="003071FF"/>
    <w:rsid w:val="00310865"/>
    <w:rsid w:val="00312C8F"/>
    <w:rsid w:val="00313089"/>
    <w:rsid w:val="003140CB"/>
    <w:rsid w:val="003168BC"/>
    <w:rsid w:val="00317783"/>
    <w:rsid w:val="00320FFF"/>
    <w:rsid w:val="003210CC"/>
    <w:rsid w:val="0032165D"/>
    <w:rsid w:val="00321F8B"/>
    <w:rsid w:val="0032250E"/>
    <w:rsid w:val="003230B0"/>
    <w:rsid w:val="00323842"/>
    <w:rsid w:val="00323F73"/>
    <w:rsid w:val="00325384"/>
    <w:rsid w:val="00325911"/>
    <w:rsid w:val="00325AD5"/>
    <w:rsid w:val="00326B16"/>
    <w:rsid w:val="00326F53"/>
    <w:rsid w:val="0033007C"/>
    <w:rsid w:val="003302EA"/>
    <w:rsid w:val="0033088D"/>
    <w:rsid w:val="00330AB0"/>
    <w:rsid w:val="00331B14"/>
    <w:rsid w:val="00331F8D"/>
    <w:rsid w:val="00331F9B"/>
    <w:rsid w:val="00333814"/>
    <w:rsid w:val="00334800"/>
    <w:rsid w:val="003366B3"/>
    <w:rsid w:val="003379C2"/>
    <w:rsid w:val="00337E39"/>
    <w:rsid w:val="00340510"/>
    <w:rsid w:val="003411C2"/>
    <w:rsid w:val="00341647"/>
    <w:rsid w:val="00341A86"/>
    <w:rsid w:val="00342018"/>
    <w:rsid w:val="00342AAB"/>
    <w:rsid w:val="00343440"/>
    <w:rsid w:val="00344B56"/>
    <w:rsid w:val="00347009"/>
    <w:rsid w:val="00347756"/>
    <w:rsid w:val="003508C7"/>
    <w:rsid w:val="00350C71"/>
    <w:rsid w:val="00350E37"/>
    <w:rsid w:val="00350FF5"/>
    <w:rsid w:val="00351966"/>
    <w:rsid w:val="003522DE"/>
    <w:rsid w:val="00352CAD"/>
    <w:rsid w:val="003540D1"/>
    <w:rsid w:val="00354973"/>
    <w:rsid w:val="00354EBB"/>
    <w:rsid w:val="003559BE"/>
    <w:rsid w:val="00355BF1"/>
    <w:rsid w:val="00356531"/>
    <w:rsid w:val="003569A0"/>
    <w:rsid w:val="003573FE"/>
    <w:rsid w:val="003579DB"/>
    <w:rsid w:val="00357DDA"/>
    <w:rsid w:val="00360D00"/>
    <w:rsid w:val="00361313"/>
    <w:rsid w:val="00361E29"/>
    <w:rsid w:val="0036265B"/>
    <w:rsid w:val="003628F4"/>
    <w:rsid w:val="00362BD0"/>
    <w:rsid w:val="003635B7"/>
    <w:rsid w:val="0036363F"/>
    <w:rsid w:val="00364521"/>
    <w:rsid w:val="00364CFD"/>
    <w:rsid w:val="00364D8E"/>
    <w:rsid w:val="00365130"/>
    <w:rsid w:val="00365335"/>
    <w:rsid w:val="00365721"/>
    <w:rsid w:val="00366458"/>
    <w:rsid w:val="003669A6"/>
    <w:rsid w:val="00366EDD"/>
    <w:rsid w:val="00367724"/>
    <w:rsid w:val="00367AC1"/>
    <w:rsid w:val="00367D08"/>
    <w:rsid w:val="0037097E"/>
    <w:rsid w:val="00370A22"/>
    <w:rsid w:val="00371DCC"/>
    <w:rsid w:val="003732A8"/>
    <w:rsid w:val="00373C5B"/>
    <w:rsid w:val="00374C38"/>
    <w:rsid w:val="00376274"/>
    <w:rsid w:val="00377B02"/>
    <w:rsid w:val="003806B0"/>
    <w:rsid w:val="00381633"/>
    <w:rsid w:val="00381E61"/>
    <w:rsid w:val="0038241D"/>
    <w:rsid w:val="00382F79"/>
    <w:rsid w:val="00383AFB"/>
    <w:rsid w:val="00383F6C"/>
    <w:rsid w:val="00384502"/>
    <w:rsid w:val="00384F4B"/>
    <w:rsid w:val="00385340"/>
    <w:rsid w:val="003853B9"/>
    <w:rsid w:val="003879EA"/>
    <w:rsid w:val="003900DD"/>
    <w:rsid w:val="00390666"/>
    <w:rsid w:val="0039066E"/>
    <w:rsid w:val="00390935"/>
    <w:rsid w:val="00390F9E"/>
    <w:rsid w:val="00391143"/>
    <w:rsid w:val="00393C7D"/>
    <w:rsid w:val="0039549E"/>
    <w:rsid w:val="003965BC"/>
    <w:rsid w:val="003969DE"/>
    <w:rsid w:val="00396D99"/>
    <w:rsid w:val="003978CE"/>
    <w:rsid w:val="00397AFE"/>
    <w:rsid w:val="00397D5C"/>
    <w:rsid w:val="003A093E"/>
    <w:rsid w:val="003A09A8"/>
    <w:rsid w:val="003A20DF"/>
    <w:rsid w:val="003A32BD"/>
    <w:rsid w:val="003A42E8"/>
    <w:rsid w:val="003A46D8"/>
    <w:rsid w:val="003A5015"/>
    <w:rsid w:val="003A59AC"/>
    <w:rsid w:val="003A5FA4"/>
    <w:rsid w:val="003A6019"/>
    <w:rsid w:val="003A6535"/>
    <w:rsid w:val="003A7102"/>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B68D9"/>
    <w:rsid w:val="003C0760"/>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101"/>
    <w:rsid w:val="003F04F5"/>
    <w:rsid w:val="003F1503"/>
    <w:rsid w:val="003F1B8C"/>
    <w:rsid w:val="003F2A81"/>
    <w:rsid w:val="003F2EC2"/>
    <w:rsid w:val="003F3C2D"/>
    <w:rsid w:val="003F3F83"/>
    <w:rsid w:val="003F41C8"/>
    <w:rsid w:val="003F4A28"/>
    <w:rsid w:val="003F5E9C"/>
    <w:rsid w:val="003F61EF"/>
    <w:rsid w:val="003F6410"/>
    <w:rsid w:val="003F6700"/>
    <w:rsid w:val="003F7A61"/>
    <w:rsid w:val="00400AC4"/>
    <w:rsid w:val="00400E62"/>
    <w:rsid w:val="00401562"/>
    <w:rsid w:val="00403586"/>
    <w:rsid w:val="00404575"/>
    <w:rsid w:val="00404826"/>
    <w:rsid w:val="004048A8"/>
    <w:rsid w:val="004053C4"/>
    <w:rsid w:val="00405657"/>
    <w:rsid w:val="00405787"/>
    <w:rsid w:val="0040603D"/>
    <w:rsid w:val="004067EE"/>
    <w:rsid w:val="00406AB1"/>
    <w:rsid w:val="00406E27"/>
    <w:rsid w:val="00407387"/>
    <w:rsid w:val="00410598"/>
    <w:rsid w:val="004124BB"/>
    <w:rsid w:val="00413D74"/>
    <w:rsid w:val="00413E80"/>
    <w:rsid w:val="0041441E"/>
    <w:rsid w:val="004145EC"/>
    <w:rsid w:val="004152C6"/>
    <w:rsid w:val="00415A98"/>
    <w:rsid w:val="00415DFC"/>
    <w:rsid w:val="004167EB"/>
    <w:rsid w:val="0041688B"/>
    <w:rsid w:val="00416AF4"/>
    <w:rsid w:val="004177DE"/>
    <w:rsid w:val="00417892"/>
    <w:rsid w:val="00417BB6"/>
    <w:rsid w:val="0042109B"/>
    <w:rsid w:val="00421F3E"/>
    <w:rsid w:val="00422A70"/>
    <w:rsid w:val="004239A2"/>
    <w:rsid w:val="00423C66"/>
    <w:rsid w:val="00424C81"/>
    <w:rsid w:val="00424ED4"/>
    <w:rsid w:val="00425D60"/>
    <w:rsid w:val="0042698E"/>
    <w:rsid w:val="00426BAE"/>
    <w:rsid w:val="00427D28"/>
    <w:rsid w:val="00427DBF"/>
    <w:rsid w:val="0043007D"/>
    <w:rsid w:val="00430F28"/>
    <w:rsid w:val="00436340"/>
    <w:rsid w:val="00436526"/>
    <w:rsid w:val="00442F6C"/>
    <w:rsid w:val="004430FC"/>
    <w:rsid w:val="004439C6"/>
    <w:rsid w:val="00444225"/>
    <w:rsid w:val="00444C2D"/>
    <w:rsid w:val="00445D09"/>
    <w:rsid w:val="00445D1B"/>
    <w:rsid w:val="004467B5"/>
    <w:rsid w:val="00447050"/>
    <w:rsid w:val="004502EA"/>
    <w:rsid w:val="00451DB8"/>
    <w:rsid w:val="00451EAB"/>
    <w:rsid w:val="00452AF3"/>
    <w:rsid w:val="00452CDD"/>
    <w:rsid w:val="004534DF"/>
    <w:rsid w:val="00453896"/>
    <w:rsid w:val="004539A7"/>
    <w:rsid w:val="00453BA4"/>
    <w:rsid w:val="004541C8"/>
    <w:rsid w:val="00454F89"/>
    <w:rsid w:val="00455D0C"/>
    <w:rsid w:val="00455F80"/>
    <w:rsid w:val="0045641A"/>
    <w:rsid w:val="00456BEA"/>
    <w:rsid w:val="00457063"/>
    <w:rsid w:val="00457C47"/>
    <w:rsid w:val="0046047D"/>
    <w:rsid w:val="004611F4"/>
    <w:rsid w:val="004612DA"/>
    <w:rsid w:val="00462256"/>
    <w:rsid w:val="00462C06"/>
    <w:rsid w:val="00462C28"/>
    <w:rsid w:val="004649C3"/>
    <w:rsid w:val="00464AA1"/>
    <w:rsid w:val="00464B6C"/>
    <w:rsid w:val="004652DB"/>
    <w:rsid w:val="00465ADA"/>
    <w:rsid w:val="004707C7"/>
    <w:rsid w:val="0047124C"/>
    <w:rsid w:val="004714C0"/>
    <w:rsid w:val="004714DD"/>
    <w:rsid w:val="00472056"/>
    <w:rsid w:val="00473182"/>
    <w:rsid w:val="004732B7"/>
    <w:rsid w:val="00474A93"/>
    <w:rsid w:val="00475406"/>
    <w:rsid w:val="00475912"/>
    <w:rsid w:val="0047608A"/>
    <w:rsid w:val="00476A9E"/>
    <w:rsid w:val="00476B2F"/>
    <w:rsid w:val="00476EF3"/>
    <w:rsid w:val="00476FC9"/>
    <w:rsid w:val="00481159"/>
    <w:rsid w:val="00481217"/>
    <w:rsid w:val="0048125D"/>
    <w:rsid w:val="00481B8C"/>
    <w:rsid w:val="004825DC"/>
    <w:rsid w:val="00482C94"/>
    <w:rsid w:val="00482CB5"/>
    <w:rsid w:val="00482D25"/>
    <w:rsid w:val="004830DE"/>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39D"/>
    <w:rsid w:val="004967BC"/>
    <w:rsid w:val="00496C45"/>
    <w:rsid w:val="00496D4E"/>
    <w:rsid w:val="004970DB"/>
    <w:rsid w:val="00497135"/>
    <w:rsid w:val="00497D93"/>
    <w:rsid w:val="004A07B6"/>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2E7"/>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531"/>
    <w:rsid w:val="004D1BEE"/>
    <w:rsid w:val="004D1DBF"/>
    <w:rsid w:val="004D1FA2"/>
    <w:rsid w:val="004D43D5"/>
    <w:rsid w:val="004D557F"/>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58B"/>
    <w:rsid w:val="004E4AF8"/>
    <w:rsid w:val="004E500C"/>
    <w:rsid w:val="004E5190"/>
    <w:rsid w:val="004E632D"/>
    <w:rsid w:val="004E72E8"/>
    <w:rsid w:val="004E7758"/>
    <w:rsid w:val="004F03DF"/>
    <w:rsid w:val="004F0B5D"/>
    <w:rsid w:val="004F2AD2"/>
    <w:rsid w:val="004F3CF9"/>
    <w:rsid w:val="004F402C"/>
    <w:rsid w:val="004F41CE"/>
    <w:rsid w:val="004F47EE"/>
    <w:rsid w:val="004F5805"/>
    <w:rsid w:val="004F59A8"/>
    <w:rsid w:val="004F5A72"/>
    <w:rsid w:val="004F5E9C"/>
    <w:rsid w:val="004F6E91"/>
    <w:rsid w:val="004F74EA"/>
    <w:rsid w:val="0050032F"/>
    <w:rsid w:val="005005DE"/>
    <w:rsid w:val="00500BCF"/>
    <w:rsid w:val="00501517"/>
    <w:rsid w:val="0050169B"/>
    <w:rsid w:val="00501A8B"/>
    <w:rsid w:val="00502564"/>
    <w:rsid w:val="005027EA"/>
    <w:rsid w:val="00502EF2"/>
    <w:rsid w:val="00503690"/>
    <w:rsid w:val="00503737"/>
    <w:rsid w:val="00503C68"/>
    <w:rsid w:val="00504C1D"/>
    <w:rsid w:val="00505BFA"/>
    <w:rsid w:val="00506188"/>
    <w:rsid w:val="00506586"/>
    <w:rsid w:val="00507A21"/>
    <w:rsid w:val="00507CAF"/>
    <w:rsid w:val="005111CD"/>
    <w:rsid w:val="00512307"/>
    <w:rsid w:val="00512D4B"/>
    <w:rsid w:val="0051373D"/>
    <w:rsid w:val="00513BF6"/>
    <w:rsid w:val="00513C96"/>
    <w:rsid w:val="00513E1C"/>
    <w:rsid w:val="0051532E"/>
    <w:rsid w:val="00520147"/>
    <w:rsid w:val="005203DE"/>
    <w:rsid w:val="005204AB"/>
    <w:rsid w:val="00520FA3"/>
    <w:rsid w:val="00521036"/>
    <w:rsid w:val="00521429"/>
    <w:rsid w:val="0052180F"/>
    <w:rsid w:val="00521994"/>
    <w:rsid w:val="00521E1A"/>
    <w:rsid w:val="00522B2B"/>
    <w:rsid w:val="00523712"/>
    <w:rsid w:val="00523A04"/>
    <w:rsid w:val="00524000"/>
    <w:rsid w:val="0052455F"/>
    <w:rsid w:val="00525243"/>
    <w:rsid w:val="0052535D"/>
    <w:rsid w:val="005259DC"/>
    <w:rsid w:val="0052618E"/>
    <w:rsid w:val="005265BC"/>
    <w:rsid w:val="00526A3E"/>
    <w:rsid w:val="00526E86"/>
    <w:rsid w:val="0052731E"/>
    <w:rsid w:val="00527647"/>
    <w:rsid w:val="00527D9E"/>
    <w:rsid w:val="00527FDA"/>
    <w:rsid w:val="00530A13"/>
    <w:rsid w:val="00530F0C"/>
    <w:rsid w:val="00531216"/>
    <w:rsid w:val="005333D4"/>
    <w:rsid w:val="00534A47"/>
    <w:rsid w:val="0053520D"/>
    <w:rsid w:val="0053591F"/>
    <w:rsid w:val="00536063"/>
    <w:rsid w:val="00536596"/>
    <w:rsid w:val="00536AB5"/>
    <w:rsid w:val="005400D0"/>
    <w:rsid w:val="005406D9"/>
    <w:rsid w:val="005411D5"/>
    <w:rsid w:val="005412AC"/>
    <w:rsid w:val="00541D19"/>
    <w:rsid w:val="00543749"/>
    <w:rsid w:val="00543C53"/>
    <w:rsid w:val="00543FBA"/>
    <w:rsid w:val="00544EE9"/>
    <w:rsid w:val="00546120"/>
    <w:rsid w:val="00547A1C"/>
    <w:rsid w:val="00551B47"/>
    <w:rsid w:val="00551E65"/>
    <w:rsid w:val="00552CD6"/>
    <w:rsid w:val="0055300A"/>
    <w:rsid w:val="005534EE"/>
    <w:rsid w:val="00553AE6"/>
    <w:rsid w:val="00553BF8"/>
    <w:rsid w:val="005548B2"/>
    <w:rsid w:val="00554E86"/>
    <w:rsid w:val="00555817"/>
    <w:rsid w:val="00556011"/>
    <w:rsid w:val="00556212"/>
    <w:rsid w:val="00556974"/>
    <w:rsid w:val="00556A55"/>
    <w:rsid w:val="00556CF2"/>
    <w:rsid w:val="005605AC"/>
    <w:rsid w:val="00561966"/>
    <w:rsid w:val="00563111"/>
    <w:rsid w:val="00563758"/>
    <w:rsid w:val="0056452C"/>
    <w:rsid w:val="00564539"/>
    <w:rsid w:val="005649CC"/>
    <w:rsid w:val="00564E01"/>
    <w:rsid w:val="00564E6F"/>
    <w:rsid w:val="00565333"/>
    <w:rsid w:val="00570886"/>
    <w:rsid w:val="00570DC3"/>
    <w:rsid w:val="00571808"/>
    <w:rsid w:val="00571E87"/>
    <w:rsid w:val="005724AC"/>
    <w:rsid w:val="00572CC0"/>
    <w:rsid w:val="00573111"/>
    <w:rsid w:val="00573269"/>
    <w:rsid w:val="00574613"/>
    <w:rsid w:val="005758E4"/>
    <w:rsid w:val="00575A25"/>
    <w:rsid w:val="00575BB0"/>
    <w:rsid w:val="0057647D"/>
    <w:rsid w:val="00576C60"/>
    <w:rsid w:val="00577349"/>
    <w:rsid w:val="00577842"/>
    <w:rsid w:val="00577947"/>
    <w:rsid w:val="00577A8F"/>
    <w:rsid w:val="00577CC7"/>
    <w:rsid w:val="00580522"/>
    <w:rsid w:val="005806AA"/>
    <w:rsid w:val="00580EF2"/>
    <w:rsid w:val="005817DF"/>
    <w:rsid w:val="005820C4"/>
    <w:rsid w:val="0058326C"/>
    <w:rsid w:val="005834BA"/>
    <w:rsid w:val="00584657"/>
    <w:rsid w:val="00584F4E"/>
    <w:rsid w:val="005864D3"/>
    <w:rsid w:val="00586643"/>
    <w:rsid w:val="0058666E"/>
    <w:rsid w:val="0058668B"/>
    <w:rsid w:val="0058691C"/>
    <w:rsid w:val="00586BDE"/>
    <w:rsid w:val="00587CAE"/>
    <w:rsid w:val="005910BF"/>
    <w:rsid w:val="0059151A"/>
    <w:rsid w:val="00591698"/>
    <w:rsid w:val="005918C3"/>
    <w:rsid w:val="00592273"/>
    <w:rsid w:val="00593026"/>
    <w:rsid w:val="005934C4"/>
    <w:rsid w:val="005937DC"/>
    <w:rsid w:val="00593800"/>
    <w:rsid w:val="0059450C"/>
    <w:rsid w:val="00594623"/>
    <w:rsid w:val="00595B59"/>
    <w:rsid w:val="005963CE"/>
    <w:rsid w:val="0059650A"/>
    <w:rsid w:val="00596715"/>
    <w:rsid w:val="00596F5F"/>
    <w:rsid w:val="00596F8F"/>
    <w:rsid w:val="005A023B"/>
    <w:rsid w:val="005A17B1"/>
    <w:rsid w:val="005A1A7A"/>
    <w:rsid w:val="005A2AED"/>
    <w:rsid w:val="005A40A6"/>
    <w:rsid w:val="005A535B"/>
    <w:rsid w:val="005A551D"/>
    <w:rsid w:val="005A6683"/>
    <w:rsid w:val="005B193D"/>
    <w:rsid w:val="005B1F15"/>
    <w:rsid w:val="005B25CA"/>
    <w:rsid w:val="005B3D07"/>
    <w:rsid w:val="005B3F53"/>
    <w:rsid w:val="005B4416"/>
    <w:rsid w:val="005B4556"/>
    <w:rsid w:val="005B4EE5"/>
    <w:rsid w:val="005B5294"/>
    <w:rsid w:val="005B5C1C"/>
    <w:rsid w:val="005B6EAB"/>
    <w:rsid w:val="005B7BAE"/>
    <w:rsid w:val="005C019D"/>
    <w:rsid w:val="005C119C"/>
    <w:rsid w:val="005C1916"/>
    <w:rsid w:val="005C335A"/>
    <w:rsid w:val="005C453E"/>
    <w:rsid w:val="005C4CA3"/>
    <w:rsid w:val="005C4E15"/>
    <w:rsid w:val="005C4F05"/>
    <w:rsid w:val="005C6F3D"/>
    <w:rsid w:val="005C6F72"/>
    <w:rsid w:val="005C7300"/>
    <w:rsid w:val="005C7375"/>
    <w:rsid w:val="005C74BE"/>
    <w:rsid w:val="005C792B"/>
    <w:rsid w:val="005C7CB5"/>
    <w:rsid w:val="005C7EF7"/>
    <w:rsid w:val="005D2673"/>
    <w:rsid w:val="005D303F"/>
    <w:rsid w:val="005D3059"/>
    <w:rsid w:val="005D3928"/>
    <w:rsid w:val="005D46B7"/>
    <w:rsid w:val="005D47F0"/>
    <w:rsid w:val="005D4BB3"/>
    <w:rsid w:val="005D4C01"/>
    <w:rsid w:val="005D5EEE"/>
    <w:rsid w:val="005D6968"/>
    <w:rsid w:val="005E0178"/>
    <w:rsid w:val="005E0DCD"/>
    <w:rsid w:val="005E18A6"/>
    <w:rsid w:val="005E1B42"/>
    <w:rsid w:val="005E4724"/>
    <w:rsid w:val="005E4B71"/>
    <w:rsid w:val="005E4C78"/>
    <w:rsid w:val="005E5985"/>
    <w:rsid w:val="005E5BB5"/>
    <w:rsid w:val="005E62A9"/>
    <w:rsid w:val="005E74D0"/>
    <w:rsid w:val="005E7768"/>
    <w:rsid w:val="005E7AFB"/>
    <w:rsid w:val="005E7CB6"/>
    <w:rsid w:val="005E7E39"/>
    <w:rsid w:val="005F0E0E"/>
    <w:rsid w:val="005F120E"/>
    <w:rsid w:val="005F1AA7"/>
    <w:rsid w:val="005F2116"/>
    <w:rsid w:val="005F3B5C"/>
    <w:rsid w:val="005F48A7"/>
    <w:rsid w:val="005F4A4F"/>
    <w:rsid w:val="005F51CD"/>
    <w:rsid w:val="005F55A3"/>
    <w:rsid w:val="005F55F8"/>
    <w:rsid w:val="005F57B4"/>
    <w:rsid w:val="005F5B08"/>
    <w:rsid w:val="005F5F18"/>
    <w:rsid w:val="005F6707"/>
    <w:rsid w:val="005F6D50"/>
    <w:rsid w:val="005F73C5"/>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4D6"/>
    <w:rsid w:val="006144F7"/>
    <w:rsid w:val="00614561"/>
    <w:rsid w:val="006170BA"/>
    <w:rsid w:val="00617472"/>
    <w:rsid w:val="00617873"/>
    <w:rsid w:val="00621321"/>
    <w:rsid w:val="00622066"/>
    <w:rsid w:val="006226BC"/>
    <w:rsid w:val="00624011"/>
    <w:rsid w:val="006258C4"/>
    <w:rsid w:val="00625CEE"/>
    <w:rsid w:val="0063019F"/>
    <w:rsid w:val="00630262"/>
    <w:rsid w:val="00630A4A"/>
    <w:rsid w:val="00630F44"/>
    <w:rsid w:val="0063179F"/>
    <w:rsid w:val="006320EF"/>
    <w:rsid w:val="00633804"/>
    <w:rsid w:val="00634377"/>
    <w:rsid w:val="00634586"/>
    <w:rsid w:val="006351E0"/>
    <w:rsid w:val="0063696E"/>
    <w:rsid w:val="00636BCC"/>
    <w:rsid w:val="006379CF"/>
    <w:rsid w:val="00637E35"/>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E06"/>
    <w:rsid w:val="00671FB7"/>
    <w:rsid w:val="0067236D"/>
    <w:rsid w:val="00674096"/>
    <w:rsid w:val="006748C8"/>
    <w:rsid w:val="00674C3D"/>
    <w:rsid w:val="00675AB9"/>
    <w:rsid w:val="00676F9F"/>
    <w:rsid w:val="00677084"/>
    <w:rsid w:val="00680343"/>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580"/>
    <w:rsid w:val="0068788E"/>
    <w:rsid w:val="0068792A"/>
    <w:rsid w:val="006901BF"/>
    <w:rsid w:val="00690EB8"/>
    <w:rsid w:val="00692002"/>
    <w:rsid w:val="00692087"/>
    <w:rsid w:val="00693153"/>
    <w:rsid w:val="006931A7"/>
    <w:rsid w:val="00693FFE"/>
    <w:rsid w:val="00695826"/>
    <w:rsid w:val="00696111"/>
    <w:rsid w:val="006A125A"/>
    <w:rsid w:val="006A2A3E"/>
    <w:rsid w:val="006A56E9"/>
    <w:rsid w:val="006A5912"/>
    <w:rsid w:val="006A5938"/>
    <w:rsid w:val="006A5ACA"/>
    <w:rsid w:val="006A5F20"/>
    <w:rsid w:val="006A6678"/>
    <w:rsid w:val="006B065B"/>
    <w:rsid w:val="006B06BA"/>
    <w:rsid w:val="006B09A6"/>
    <w:rsid w:val="006B2F94"/>
    <w:rsid w:val="006B3667"/>
    <w:rsid w:val="006B43C8"/>
    <w:rsid w:val="006B4703"/>
    <w:rsid w:val="006B5145"/>
    <w:rsid w:val="006B55CE"/>
    <w:rsid w:val="006B562D"/>
    <w:rsid w:val="006B5990"/>
    <w:rsid w:val="006B721C"/>
    <w:rsid w:val="006B737D"/>
    <w:rsid w:val="006C08AD"/>
    <w:rsid w:val="006C08F1"/>
    <w:rsid w:val="006C1A9C"/>
    <w:rsid w:val="006C3D51"/>
    <w:rsid w:val="006C3E68"/>
    <w:rsid w:val="006C4876"/>
    <w:rsid w:val="006C5488"/>
    <w:rsid w:val="006C5991"/>
    <w:rsid w:val="006C617C"/>
    <w:rsid w:val="006C6693"/>
    <w:rsid w:val="006C6BDE"/>
    <w:rsid w:val="006C7CF2"/>
    <w:rsid w:val="006D045A"/>
    <w:rsid w:val="006D0BB6"/>
    <w:rsid w:val="006D10DE"/>
    <w:rsid w:val="006D112A"/>
    <w:rsid w:val="006D1231"/>
    <w:rsid w:val="006D24CA"/>
    <w:rsid w:val="006D2C0C"/>
    <w:rsid w:val="006D39DE"/>
    <w:rsid w:val="006D42B6"/>
    <w:rsid w:val="006D653C"/>
    <w:rsid w:val="006D6910"/>
    <w:rsid w:val="006D69C6"/>
    <w:rsid w:val="006D6D17"/>
    <w:rsid w:val="006E00D8"/>
    <w:rsid w:val="006E04B4"/>
    <w:rsid w:val="006E0979"/>
    <w:rsid w:val="006E14A5"/>
    <w:rsid w:val="006E30A3"/>
    <w:rsid w:val="006E3251"/>
    <w:rsid w:val="006E4526"/>
    <w:rsid w:val="006E50C9"/>
    <w:rsid w:val="006E529E"/>
    <w:rsid w:val="006E6BF4"/>
    <w:rsid w:val="006E7026"/>
    <w:rsid w:val="006E7B14"/>
    <w:rsid w:val="006F28F2"/>
    <w:rsid w:val="006F2CE0"/>
    <w:rsid w:val="006F54EB"/>
    <w:rsid w:val="006F56AE"/>
    <w:rsid w:val="006F6668"/>
    <w:rsid w:val="00700186"/>
    <w:rsid w:val="007006F1"/>
    <w:rsid w:val="007007EB"/>
    <w:rsid w:val="00702097"/>
    <w:rsid w:val="0070258A"/>
    <w:rsid w:val="00702D49"/>
    <w:rsid w:val="007033C1"/>
    <w:rsid w:val="007041D4"/>
    <w:rsid w:val="00704A21"/>
    <w:rsid w:val="00704E63"/>
    <w:rsid w:val="00705573"/>
    <w:rsid w:val="0070646B"/>
    <w:rsid w:val="00706DBB"/>
    <w:rsid w:val="00710FE8"/>
    <w:rsid w:val="00711097"/>
    <w:rsid w:val="0071157A"/>
    <w:rsid w:val="00712555"/>
    <w:rsid w:val="00712EAE"/>
    <w:rsid w:val="00713B22"/>
    <w:rsid w:val="00713E16"/>
    <w:rsid w:val="00714891"/>
    <w:rsid w:val="00720176"/>
    <w:rsid w:val="00720FAC"/>
    <w:rsid w:val="007215FE"/>
    <w:rsid w:val="00721C71"/>
    <w:rsid w:val="00722229"/>
    <w:rsid w:val="00722727"/>
    <w:rsid w:val="00722BB3"/>
    <w:rsid w:val="00723177"/>
    <w:rsid w:val="0072325C"/>
    <w:rsid w:val="0072338B"/>
    <w:rsid w:val="00724A70"/>
    <w:rsid w:val="00725F80"/>
    <w:rsid w:val="007279AC"/>
    <w:rsid w:val="00727B33"/>
    <w:rsid w:val="00727C1E"/>
    <w:rsid w:val="007305DA"/>
    <w:rsid w:val="007307FC"/>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926"/>
    <w:rsid w:val="00740E35"/>
    <w:rsid w:val="00740ECC"/>
    <w:rsid w:val="00741181"/>
    <w:rsid w:val="00741187"/>
    <w:rsid w:val="007412F0"/>
    <w:rsid w:val="00741BCC"/>
    <w:rsid w:val="0074201E"/>
    <w:rsid w:val="00742196"/>
    <w:rsid w:val="0074236F"/>
    <w:rsid w:val="007428EA"/>
    <w:rsid w:val="00743747"/>
    <w:rsid w:val="00744542"/>
    <w:rsid w:val="00744707"/>
    <w:rsid w:val="00744EEC"/>
    <w:rsid w:val="00744F5A"/>
    <w:rsid w:val="0074577E"/>
    <w:rsid w:val="00745BD3"/>
    <w:rsid w:val="00745E76"/>
    <w:rsid w:val="007469A0"/>
    <w:rsid w:val="007470C0"/>
    <w:rsid w:val="007501BC"/>
    <w:rsid w:val="00750F62"/>
    <w:rsid w:val="007510B8"/>
    <w:rsid w:val="00751D28"/>
    <w:rsid w:val="00751EAB"/>
    <w:rsid w:val="00753075"/>
    <w:rsid w:val="007531CF"/>
    <w:rsid w:val="00755538"/>
    <w:rsid w:val="00755A47"/>
    <w:rsid w:val="00755EDF"/>
    <w:rsid w:val="00756FA6"/>
    <w:rsid w:val="00757031"/>
    <w:rsid w:val="007602AE"/>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340D"/>
    <w:rsid w:val="00773C0C"/>
    <w:rsid w:val="00773C45"/>
    <w:rsid w:val="00774085"/>
    <w:rsid w:val="007746D4"/>
    <w:rsid w:val="00775B54"/>
    <w:rsid w:val="00775E94"/>
    <w:rsid w:val="0077688E"/>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136"/>
    <w:rsid w:val="00786E66"/>
    <w:rsid w:val="00787C24"/>
    <w:rsid w:val="00790F47"/>
    <w:rsid w:val="00791181"/>
    <w:rsid w:val="00791352"/>
    <w:rsid w:val="00791693"/>
    <w:rsid w:val="0079227F"/>
    <w:rsid w:val="00792949"/>
    <w:rsid w:val="00796B70"/>
    <w:rsid w:val="007A488E"/>
    <w:rsid w:val="007A5372"/>
    <w:rsid w:val="007A6613"/>
    <w:rsid w:val="007A6AC2"/>
    <w:rsid w:val="007A723E"/>
    <w:rsid w:val="007A726E"/>
    <w:rsid w:val="007A75CC"/>
    <w:rsid w:val="007B0E4F"/>
    <w:rsid w:val="007B19E9"/>
    <w:rsid w:val="007B1F25"/>
    <w:rsid w:val="007B21C8"/>
    <w:rsid w:val="007B2672"/>
    <w:rsid w:val="007B2CD3"/>
    <w:rsid w:val="007B2D72"/>
    <w:rsid w:val="007B2E9F"/>
    <w:rsid w:val="007B40A9"/>
    <w:rsid w:val="007B4F5F"/>
    <w:rsid w:val="007B54D9"/>
    <w:rsid w:val="007B55E9"/>
    <w:rsid w:val="007B68B1"/>
    <w:rsid w:val="007B6B88"/>
    <w:rsid w:val="007B758F"/>
    <w:rsid w:val="007C06B4"/>
    <w:rsid w:val="007C136B"/>
    <w:rsid w:val="007C571D"/>
    <w:rsid w:val="007C5D63"/>
    <w:rsid w:val="007C6033"/>
    <w:rsid w:val="007C610E"/>
    <w:rsid w:val="007C695C"/>
    <w:rsid w:val="007C6CC8"/>
    <w:rsid w:val="007C7639"/>
    <w:rsid w:val="007C7CFA"/>
    <w:rsid w:val="007D02A3"/>
    <w:rsid w:val="007D05CE"/>
    <w:rsid w:val="007D0F9C"/>
    <w:rsid w:val="007D108E"/>
    <w:rsid w:val="007D12E6"/>
    <w:rsid w:val="007D182B"/>
    <w:rsid w:val="007D1EE8"/>
    <w:rsid w:val="007D233F"/>
    <w:rsid w:val="007D2659"/>
    <w:rsid w:val="007D3DBB"/>
    <w:rsid w:val="007D5710"/>
    <w:rsid w:val="007D5900"/>
    <w:rsid w:val="007D5A92"/>
    <w:rsid w:val="007D5AFA"/>
    <w:rsid w:val="007D7B79"/>
    <w:rsid w:val="007E0CEA"/>
    <w:rsid w:val="007E106C"/>
    <w:rsid w:val="007E3046"/>
    <w:rsid w:val="007E4916"/>
    <w:rsid w:val="007E56B8"/>
    <w:rsid w:val="007E71B6"/>
    <w:rsid w:val="007E7302"/>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5BAE"/>
    <w:rsid w:val="00806C5F"/>
    <w:rsid w:val="008071E7"/>
    <w:rsid w:val="00807B32"/>
    <w:rsid w:val="00807D4E"/>
    <w:rsid w:val="00807E59"/>
    <w:rsid w:val="00810498"/>
    <w:rsid w:val="00810DA3"/>
    <w:rsid w:val="0081359C"/>
    <w:rsid w:val="00813A81"/>
    <w:rsid w:val="0081454F"/>
    <w:rsid w:val="00814B2E"/>
    <w:rsid w:val="00814B66"/>
    <w:rsid w:val="00814C5B"/>
    <w:rsid w:val="0081529A"/>
    <w:rsid w:val="00816051"/>
    <w:rsid w:val="00816505"/>
    <w:rsid w:val="008202DC"/>
    <w:rsid w:val="00820521"/>
    <w:rsid w:val="00820B73"/>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343"/>
    <w:rsid w:val="00841569"/>
    <w:rsid w:val="008419F9"/>
    <w:rsid w:val="00841B85"/>
    <w:rsid w:val="00843061"/>
    <w:rsid w:val="0084390B"/>
    <w:rsid w:val="00843B71"/>
    <w:rsid w:val="00843E19"/>
    <w:rsid w:val="00844059"/>
    <w:rsid w:val="00844166"/>
    <w:rsid w:val="008448CC"/>
    <w:rsid w:val="008458F7"/>
    <w:rsid w:val="0084594E"/>
    <w:rsid w:val="00847135"/>
    <w:rsid w:val="008471FC"/>
    <w:rsid w:val="00847492"/>
    <w:rsid w:val="008479D9"/>
    <w:rsid w:val="008508C7"/>
    <w:rsid w:val="00850BE7"/>
    <w:rsid w:val="0085200E"/>
    <w:rsid w:val="008524CF"/>
    <w:rsid w:val="00853968"/>
    <w:rsid w:val="008553A6"/>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37E1"/>
    <w:rsid w:val="0087462F"/>
    <w:rsid w:val="0087489E"/>
    <w:rsid w:val="00874A07"/>
    <w:rsid w:val="00876070"/>
    <w:rsid w:val="008773E3"/>
    <w:rsid w:val="0087757C"/>
    <w:rsid w:val="0088074C"/>
    <w:rsid w:val="00880DD3"/>
    <w:rsid w:val="008811DB"/>
    <w:rsid w:val="00881A7B"/>
    <w:rsid w:val="00883C72"/>
    <w:rsid w:val="00885164"/>
    <w:rsid w:val="00885952"/>
    <w:rsid w:val="00887A61"/>
    <w:rsid w:val="00887AC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C0"/>
    <w:rsid w:val="008A19D7"/>
    <w:rsid w:val="008A2F21"/>
    <w:rsid w:val="008A39D9"/>
    <w:rsid w:val="008A4A17"/>
    <w:rsid w:val="008A58DB"/>
    <w:rsid w:val="008A5D62"/>
    <w:rsid w:val="008A5E57"/>
    <w:rsid w:val="008A618D"/>
    <w:rsid w:val="008A69F1"/>
    <w:rsid w:val="008B0F4D"/>
    <w:rsid w:val="008B2114"/>
    <w:rsid w:val="008B3666"/>
    <w:rsid w:val="008B382D"/>
    <w:rsid w:val="008B43B5"/>
    <w:rsid w:val="008B49B0"/>
    <w:rsid w:val="008B5BBC"/>
    <w:rsid w:val="008B7F1A"/>
    <w:rsid w:val="008C040A"/>
    <w:rsid w:val="008C0413"/>
    <w:rsid w:val="008C163F"/>
    <w:rsid w:val="008C166B"/>
    <w:rsid w:val="008C1BED"/>
    <w:rsid w:val="008C224C"/>
    <w:rsid w:val="008C2A5D"/>
    <w:rsid w:val="008C3442"/>
    <w:rsid w:val="008C3932"/>
    <w:rsid w:val="008C409A"/>
    <w:rsid w:val="008C5B2D"/>
    <w:rsid w:val="008C60E9"/>
    <w:rsid w:val="008C6D89"/>
    <w:rsid w:val="008D0537"/>
    <w:rsid w:val="008D170D"/>
    <w:rsid w:val="008D3F4C"/>
    <w:rsid w:val="008D4345"/>
    <w:rsid w:val="008D455D"/>
    <w:rsid w:val="008D6056"/>
    <w:rsid w:val="008D61D2"/>
    <w:rsid w:val="008D6A48"/>
    <w:rsid w:val="008D6B82"/>
    <w:rsid w:val="008D6D8B"/>
    <w:rsid w:val="008D77BB"/>
    <w:rsid w:val="008E08F7"/>
    <w:rsid w:val="008E0C61"/>
    <w:rsid w:val="008E0D7E"/>
    <w:rsid w:val="008E10D8"/>
    <w:rsid w:val="008E177D"/>
    <w:rsid w:val="008E1BCA"/>
    <w:rsid w:val="008E2E10"/>
    <w:rsid w:val="008E45FE"/>
    <w:rsid w:val="008E49F4"/>
    <w:rsid w:val="008E4CCA"/>
    <w:rsid w:val="008E5342"/>
    <w:rsid w:val="008E6B58"/>
    <w:rsid w:val="008E6CD8"/>
    <w:rsid w:val="008E6DBE"/>
    <w:rsid w:val="008F0194"/>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27A"/>
    <w:rsid w:val="0090374A"/>
    <w:rsid w:val="00903ADC"/>
    <w:rsid w:val="00903CBC"/>
    <w:rsid w:val="00904188"/>
    <w:rsid w:val="00904537"/>
    <w:rsid w:val="0090483A"/>
    <w:rsid w:val="00904E42"/>
    <w:rsid w:val="0090553F"/>
    <w:rsid w:val="00905962"/>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6602"/>
    <w:rsid w:val="00916CF9"/>
    <w:rsid w:val="00917193"/>
    <w:rsid w:val="00917279"/>
    <w:rsid w:val="00917AFE"/>
    <w:rsid w:val="009204A6"/>
    <w:rsid w:val="00920922"/>
    <w:rsid w:val="00920ACF"/>
    <w:rsid w:val="00920C2C"/>
    <w:rsid w:val="009232C9"/>
    <w:rsid w:val="00924197"/>
    <w:rsid w:val="009241CD"/>
    <w:rsid w:val="00924E56"/>
    <w:rsid w:val="00924FAC"/>
    <w:rsid w:val="00925BE8"/>
    <w:rsid w:val="00927427"/>
    <w:rsid w:val="0092780E"/>
    <w:rsid w:val="009304BE"/>
    <w:rsid w:val="00930751"/>
    <w:rsid w:val="00930E61"/>
    <w:rsid w:val="00932B8C"/>
    <w:rsid w:val="00932C57"/>
    <w:rsid w:val="0093302B"/>
    <w:rsid w:val="00934F9C"/>
    <w:rsid w:val="0093550D"/>
    <w:rsid w:val="00935CAA"/>
    <w:rsid w:val="00935EEF"/>
    <w:rsid w:val="00936088"/>
    <w:rsid w:val="009361ED"/>
    <w:rsid w:val="009367DB"/>
    <w:rsid w:val="00936FC9"/>
    <w:rsid w:val="0093767B"/>
    <w:rsid w:val="00937794"/>
    <w:rsid w:val="00940B4B"/>
    <w:rsid w:val="00942DE2"/>
    <w:rsid w:val="00944CC4"/>
    <w:rsid w:val="009452F3"/>
    <w:rsid w:val="00945A15"/>
    <w:rsid w:val="009466CC"/>
    <w:rsid w:val="0094697D"/>
    <w:rsid w:val="00946EFC"/>
    <w:rsid w:val="00947318"/>
    <w:rsid w:val="00947599"/>
    <w:rsid w:val="009501A3"/>
    <w:rsid w:val="009505DE"/>
    <w:rsid w:val="009506CA"/>
    <w:rsid w:val="00950F0C"/>
    <w:rsid w:val="0095102F"/>
    <w:rsid w:val="009516BD"/>
    <w:rsid w:val="00952A35"/>
    <w:rsid w:val="00952AEC"/>
    <w:rsid w:val="00952D67"/>
    <w:rsid w:val="0095462C"/>
    <w:rsid w:val="009546B0"/>
    <w:rsid w:val="00954CF8"/>
    <w:rsid w:val="00954DF6"/>
    <w:rsid w:val="00955C2B"/>
    <w:rsid w:val="00956047"/>
    <w:rsid w:val="00960536"/>
    <w:rsid w:val="00961B49"/>
    <w:rsid w:val="00961C07"/>
    <w:rsid w:val="00962675"/>
    <w:rsid w:val="00962FA0"/>
    <w:rsid w:val="00963A6D"/>
    <w:rsid w:val="00964C76"/>
    <w:rsid w:val="009650D5"/>
    <w:rsid w:val="00965953"/>
    <w:rsid w:val="0096598F"/>
    <w:rsid w:val="00965C72"/>
    <w:rsid w:val="00966DA4"/>
    <w:rsid w:val="00967257"/>
    <w:rsid w:val="00967A89"/>
    <w:rsid w:val="009708A2"/>
    <w:rsid w:val="009715F9"/>
    <w:rsid w:val="009717C4"/>
    <w:rsid w:val="00971B09"/>
    <w:rsid w:val="00971B79"/>
    <w:rsid w:val="009728D3"/>
    <w:rsid w:val="00972BAE"/>
    <w:rsid w:val="00974B38"/>
    <w:rsid w:val="00974CD3"/>
    <w:rsid w:val="00975596"/>
    <w:rsid w:val="009757A7"/>
    <w:rsid w:val="00975958"/>
    <w:rsid w:val="00975E6C"/>
    <w:rsid w:val="00977A1D"/>
    <w:rsid w:val="00981C27"/>
    <w:rsid w:val="009828E3"/>
    <w:rsid w:val="00982D8B"/>
    <w:rsid w:val="00982E8A"/>
    <w:rsid w:val="00983910"/>
    <w:rsid w:val="00983E92"/>
    <w:rsid w:val="00984408"/>
    <w:rsid w:val="00984413"/>
    <w:rsid w:val="009849B6"/>
    <w:rsid w:val="00984B1E"/>
    <w:rsid w:val="0098515D"/>
    <w:rsid w:val="009853B6"/>
    <w:rsid w:val="009873A2"/>
    <w:rsid w:val="00987779"/>
    <w:rsid w:val="00987853"/>
    <w:rsid w:val="0099099B"/>
    <w:rsid w:val="00991171"/>
    <w:rsid w:val="00991D07"/>
    <w:rsid w:val="00991F00"/>
    <w:rsid w:val="00992A79"/>
    <w:rsid w:val="00992DC1"/>
    <w:rsid w:val="009935B1"/>
    <w:rsid w:val="00994314"/>
    <w:rsid w:val="0099451D"/>
    <w:rsid w:val="00996282"/>
    <w:rsid w:val="00996956"/>
    <w:rsid w:val="009976DA"/>
    <w:rsid w:val="009A019A"/>
    <w:rsid w:val="009A05FB"/>
    <w:rsid w:val="009A07BB"/>
    <w:rsid w:val="009A1620"/>
    <w:rsid w:val="009A169D"/>
    <w:rsid w:val="009A2620"/>
    <w:rsid w:val="009A2DBD"/>
    <w:rsid w:val="009A4147"/>
    <w:rsid w:val="009A4FBA"/>
    <w:rsid w:val="009A5E57"/>
    <w:rsid w:val="009A612B"/>
    <w:rsid w:val="009A665C"/>
    <w:rsid w:val="009A66AB"/>
    <w:rsid w:val="009A687A"/>
    <w:rsid w:val="009A7175"/>
    <w:rsid w:val="009A7314"/>
    <w:rsid w:val="009A74D5"/>
    <w:rsid w:val="009A772C"/>
    <w:rsid w:val="009B022D"/>
    <w:rsid w:val="009B034E"/>
    <w:rsid w:val="009B03DE"/>
    <w:rsid w:val="009B144A"/>
    <w:rsid w:val="009B2154"/>
    <w:rsid w:val="009B26E4"/>
    <w:rsid w:val="009B3505"/>
    <w:rsid w:val="009B36DC"/>
    <w:rsid w:val="009B3986"/>
    <w:rsid w:val="009B43BB"/>
    <w:rsid w:val="009B5F8E"/>
    <w:rsid w:val="009B710B"/>
    <w:rsid w:val="009C00F9"/>
    <w:rsid w:val="009C0495"/>
    <w:rsid w:val="009C0727"/>
    <w:rsid w:val="009C13D5"/>
    <w:rsid w:val="009C2C8C"/>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1F1D"/>
    <w:rsid w:val="009E322F"/>
    <w:rsid w:val="009E3EA3"/>
    <w:rsid w:val="009E449B"/>
    <w:rsid w:val="009E4A28"/>
    <w:rsid w:val="009E4AD4"/>
    <w:rsid w:val="009E4C98"/>
    <w:rsid w:val="009E569E"/>
    <w:rsid w:val="009E5A41"/>
    <w:rsid w:val="009E651C"/>
    <w:rsid w:val="009E6CA5"/>
    <w:rsid w:val="009E7DBD"/>
    <w:rsid w:val="009F02A9"/>
    <w:rsid w:val="009F152E"/>
    <w:rsid w:val="009F1835"/>
    <w:rsid w:val="009F1C56"/>
    <w:rsid w:val="009F2A75"/>
    <w:rsid w:val="009F2C6D"/>
    <w:rsid w:val="009F3390"/>
    <w:rsid w:val="009F3D03"/>
    <w:rsid w:val="009F41D4"/>
    <w:rsid w:val="009F4900"/>
    <w:rsid w:val="009F4D53"/>
    <w:rsid w:val="009F4E87"/>
    <w:rsid w:val="009F71C4"/>
    <w:rsid w:val="009F7500"/>
    <w:rsid w:val="009F7828"/>
    <w:rsid w:val="00A0050C"/>
    <w:rsid w:val="00A0110C"/>
    <w:rsid w:val="00A02222"/>
    <w:rsid w:val="00A03435"/>
    <w:rsid w:val="00A0549D"/>
    <w:rsid w:val="00A0766D"/>
    <w:rsid w:val="00A10122"/>
    <w:rsid w:val="00A1185D"/>
    <w:rsid w:val="00A11A08"/>
    <w:rsid w:val="00A12436"/>
    <w:rsid w:val="00A13286"/>
    <w:rsid w:val="00A1405E"/>
    <w:rsid w:val="00A150D8"/>
    <w:rsid w:val="00A157D0"/>
    <w:rsid w:val="00A15E51"/>
    <w:rsid w:val="00A168D9"/>
    <w:rsid w:val="00A16F53"/>
    <w:rsid w:val="00A17C4E"/>
    <w:rsid w:val="00A21182"/>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4395"/>
    <w:rsid w:val="00A35C04"/>
    <w:rsid w:val="00A36D48"/>
    <w:rsid w:val="00A4034D"/>
    <w:rsid w:val="00A40AC7"/>
    <w:rsid w:val="00A40B03"/>
    <w:rsid w:val="00A40C27"/>
    <w:rsid w:val="00A4100C"/>
    <w:rsid w:val="00A41F00"/>
    <w:rsid w:val="00A41FD3"/>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DF2"/>
    <w:rsid w:val="00A616DE"/>
    <w:rsid w:val="00A619AA"/>
    <w:rsid w:val="00A61F5D"/>
    <w:rsid w:val="00A64E33"/>
    <w:rsid w:val="00A64E87"/>
    <w:rsid w:val="00A657F8"/>
    <w:rsid w:val="00A6590A"/>
    <w:rsid w:val="00A65B85"/>
    <w:rsid w:val="00A6636A"/>
    <w:rsid w:val="00A66CB6"/>
    <w:rsid w:val="00A671F1"/>
    <w:rsid w:val="00A67572"/>
    <w:rsid w:val="00A67FF4"/>
    <w:rsid w:val="00A7005C"/>
    <w:rsid w:val="00A7008F"/>
    <w:rsid w:val="00A701AF"/>
    <w:rsid w:val="00A701CF"/>
    <w:rsid w:val="00A70460"/>
    <w:rsid w:val="00A70571"/>
    <w:rsid w:val="00A708D2"/>
    <w:rsid w:val="00A731CC"/>
    <w:rsid w:val="00A74046"/>
    <w:rsid w:val="00A7417B"/>
    <w:rsid w:val="00A74610"/>
    <w:rsid w:val="00A74C22"/>
    <w:rsid w:val="00A756C4"/>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1F8C"/>
    <w:rsid w:val="00AB297C"/>
    <w:rsid w:val="00AB3B65"/>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03DD"/>
    <w:rsid w:val="00AD3759"/>
    <w:rsid w:val="00AD4628"/>
    <w:rsid w:val="00AD4712"/>
    <w:rsid w:val="00AD4A56"/>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210"/>
    <w:rsid w:val="00AF0327"/>
    <w:rsid w:val="00AF0CCD"/>
    <w:rsid w:val="00AF15BD"/>
    <w:rsid w:val="00AF2EAD"/>
    <w:rsid w:val="00AF2EBF"/>
    <w:rsid w:val="00AF3378"/>
    <w:rsid w:val="00AF3BF4"/>
    <w:rsid w:val="00AF3EEF"/>
    <w:rsid w:val="00AF4D1B"/>
    <w:rsid w:val="00AF5046"/>
    <w:rsid w:val="00AF574E"/>
    <w:rsid w:val="00AF6E28"/>
    <w:rsid w:val="00AF6E62"/>
    <w:rsid w:val="00AF7262"/>
    <w:rsid w:val="00B00D72"/>
    <w:rsid w:val="00B00D97"/>
    <w:rsid w:val="00B02F05"/>
    <w:rsid w:val="00B03CFF"/>
    <w:rsid w:val="00B04189"/>
    <w:rsid w:val="00B0477E"/>
    <w:rsid w:val="00B062BB"/>
    <w:rsid w:val="00B0675F"/>
    <w:rsid w:val="00B06B6F"/>
    <w:rsid w:val="00B06D1E"/>
    <w:rsid w:val="00B06E40"/>
    <w:rsid w:val="00B07FAB"/>
    <w:rsid w:val="00B10251"/>
    <w:rsid w:val="00B1088E"/>
    <w:rsid w:val="00B13ED7"/>
    <w:rsid w:val="00B14E98"/>
    <w:rsid w:val="00B153D4"/>
    <w:rsid w:val="00B1773B"/>
    <w:rsid w:val="00B177E5"/>
    <w:rsid w:val="00B17864"/>
    <w:rsid w:val="00B178F5"/>
    <w:rsid w:val="00B17ACD"/>
    <w:rsid w:val="00B17DAA"/>
    <w:rsid w:val="00B20319"/>
    <w:rsid w:val="00B20584"/>
    <w:rsid w:val="00B20E7E"/>
    <w:rsid w:val="00B217CF"/>
    <w:rsid w:val="00B21FA9"/>
    <w:rsid w:val="00B23AC3"/>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37FBC"/>
    <w:rsid w:val="00B40000"/>
    <w:rsid w:val="00B40663"/>
    <w:rsid w:val="00B41567"/>
    <w:rsid w:val="00B41AF8"/>
    <w:rsid w:val="00B42141"/>
    <w:rsid w:val="00B42727"/>
    <w:rsid w:val="00B42F15"/>
    <w:rsid w:val="00B45485"/>
    <w:rsid w:val="00B457F3"/>
    <w:rsid w:val="00B463A2"/>
    <w:rsid w:val="00B4789D"/>
    <w:rsid w:val="00B50BAA"/>
    <w:rsid w:val="00B5147A"/>
    <w:rsid w:val="00B51542"/>
    <w:rsid w:val="00B52686"/>
    <w:rsid w:val="00B5285F"/>
    <w:rsid w:val="00B529E1"/>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0A8C"/>
    <w:rsid w:val="00B70C7E"/>
    <w:rsid w:val="00B7138C"/>
    <w:rsid w:val="00B75BCF"/>
    <w:rsid w:val="00B75FC8"/>
    <w:rsid w:val="00B76818"/>
    <w:rsid w:val="00B77974"/>
    <w:rsid w:val="00B80374"/>
    <w:rsid w:val="00B808A4"/>
    <w:rsid w:val="00B809A2"/>
    <w:rsid w:val="00B80F90"/>
    <w:rsid w:val="00B8139B"/>
    <w:rsid w:val="00B82065"/>
    <w:rsid w:val="00B83214"/>
    <w:rsid w:val="00B83408"/>
    <w:rsid w:val="00B8446C"/>
    <w:rsid w:val="00B85AAD"/>
    <w:rsid w:val="00B85E3E"/>
    <w:rsid w:val="00B85EF6"/>
    <w:rsid w:val="00B86AB3"/>
    <w:rsid w:val="00B87903"/>
    <w:rsid w:val="00B87B6C"/>
    <w:rsid w:val="00B910FF"/>
    <w:rsid w:val="00B91168"/>
    <w:rsid w:val="00B91AEC"/>
    <w:rsid w:val="00B935D3"/>
    <w:rsid w:val="00B93EEB"/>
    <w:rsid w:val="00B94704"/>
    <w:rsid w:val="00B94F8C"/>
    <w:rsid w:val="00B95577"/>
    <w:rsid w:val="00B9679A"/>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C82"/>
    <w:rsid w:val="00BA7AF0"/>
    <w:rsid w:val="00BB06BA"/>
    <w:rsid w:val="00BB142C"/>
    <w:rsid w:val="00BB24C9"/>
    <w:rsid w:val="00BB3DBB"/>
    <w:rsid w:val="00BB5041"/>
    <w:rsid w:val="00BB6469"/>
    <w:rsid w:val="00BB6E48"/>
    <w:rsid w:val="00BB772A"/>
    <w:rsid w:val="00BB7FA8"/>
    <w:rsid w:val="00BC0721"/>
    <w:rsid w:val="00BC0F87"/>
    <w:rsid w:val="00BC1273"/>
    <w:rsid w:val="00BC14FA"/>
    <w:rsid w:val="00BC18C1"/>
    <w:rsid w:val="00BC1B90"/>
    <w:rsid w:val="00BC29DA"/>
    <w:rsid w:val="00BC2AC3"/>
    <w:rsid w:val="00BC2CAF"/>
    <w:rsid w:val="00BC2F28"/>
    <w:rsid w:val="00BC47B9"/>
    <w:rsid w:val="00BC6CA4"/>
    <w:rsid w:val="00BC7C82"/>
    <w:rsid w:val="00BD1314"/>
    <w:rsid w:val="00BD2965"/>
    <w:rsid w:val="00BD2C9B"/>
    <w:rsid w:val="00BD2DC3"/>
    <w:rsid w:val="00BD2ECB"/>
    <w:rsid w:val="00BD3275"/>
    <w:rsid w:val="00BD3B18"/>
    <w:rsid w:val="00BD42CC"/>
    <w:rsid w:val="00BD635F"/>
    <w:rsid w:val="00BD6500"/>
    <w:rsid w:val="00BD6697"/>
    <w:rsid w:val="00BD67BA"/>
    <w:rsid w:val="00BD6C7B"/>
    <w:rsid w:val="00BD6F7A"/>
    <w:rsid w:val="00BD78A8"/>
    <w:rsid w:val="00BD791E"/>
    <w:rsid w:val="00BE0E31"/>
    <w:rsid w:val="00BE1360"/>
    <w:rsid w:val="00BE2152"/>
    <w:rsid w:val="00BE21E9"/>
    <w:rsid w:val="00BE2338"/>
    <w:rsid w:val="00BE3E91"/>
    <w:rsid w:val="00BE42B7"/>
    <w:rsid w:val="00BE4D30"/>
    <w:rsid w:val="00BE4FE7"/>
    <w:rsid w:val="00BE7DB4"/>
    <w:rsid w:val="00BF092F"/>
    <w:rsid w:val="00BF0F77"/>
    <w:rsid w:val="00BF1F30"/>
    <w:rsid w:val="00BF256F"/>
    <w:rsid w:val="00BF25E2"/>
    <w:rsid w:val="00BF3874"/>
    <w:rsid w:val="00BF3A27"/>
    <w:rsid w:val="00BF4356"/>
    <w:rsid w:val="00BF4C33"/>
    <w:rsid w:val="00BF5D84"/>
    <w:rsid w:val="00BF5E69"/>
    <w:rsid w:val="00BF61CA"/>
    <w:rsid w:val="00BF677F"/>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20175"/>
    <w:rsid w:val="00C20499"/>
    <w:rsid w:val="00C20B8B"/>
    <w:rsid w:val="00C2366B"/>
    <w:rsid w:val="00C23B9B"/>
    <w:rsid w:val="00C23C8C"/>
    <w:rsid w:val="00C25901"/>
    <w:rsid w:val="00C26081"/>
    <w:rsid w:val="00C27716"/>
    <w:rsid w:val="00C30821"/>
    <w:rsid w:val="00C30F1C"/>
    <w:rsid w:val="00C31006"/>
    <w:rsid w:val="00C31E18"/>
    <w:rsid w:val="00C32236"/>
    <w:rsid w:val="00C3230E"/>
    <w:rsid w:val="00C359F8"/>
    <w:rsid w:val="00C367EE"/>
    <w:rsid w:val="00C3744B"/>
    <w:rsid w:val="00C37886"/>
    <w:rsid w:val="00C37CD2"/>
    <w:rsid w:val="00C40C40"/>
    <w:rsid w:val="00C41018"/>
    <w:rsid w:val="00C4144C"/>
    <w:rsid w:val="00C416E5"/>
    <w:rsid w:val="00C41A8F"/>
    <w:rsid w:val="00C434AB"/>
    <w:rsid w:val="00C43AF0"/>
    <w:rsid w:val="00C4408D"/>
    <w:rsid w:val="00C458C4"/>
    <w:rsid w:val="00C47609"/>
    <w:rsid w:val="00C47682"/>
    <w:rsid w:val="00C47FB1"/>
    <w:rsid w:val="00C50DB6"/>
    <w:rsid w:val="00C51F3E"/>
    <w:rsid w:val="00C52430"/>
    <w:rsid w:val="00C528EB"/>
    <w:rsid w:val="00C52BDA"/>
    <w:rsid w:val="00C533C3"/>
    <w:rsid w:val="00C54A25"/>
    <w:rsid w:val="00C559F4"/>
    <w:rsid w:val="00C55A94"/>
    <w:rsid w:val="00C61738"/>
    <w:rsid w:val="00C61F1C"/>
    <w:rsid w:val="00C630B1"/>
    <w:rsid w:val="00C633AB"/>
    <w:rsid w:val="00C63498"/>
    <w:rsid w:val="00C66897"/>
    <w:rsid w:val="00C67DDB"/>
    <w:rsid w:val="00C70BBA"/>
    <w:rsid w:val="00C7254C"/>
    <w:rsid w:val="00C72575"/>
    <w:rsid w:val="00C73AFE"/>
    <w:rsid w:val="00C73D9F"/>
    <w:rsid w:val="00C7474E"/>
    <w:rsid w:val="00C755DF"/>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3F1"/>
    <w:rsid w:val="00C8645B"/>
    <w:rsid w:val="00C87940"/>
    <w:rsid w:val="00C87B19"/>
    <w:rsid w:val="00C90322"/>
    <w:rsid w:val="00C90BD4"/>
    <w:rsid w:val="00C90E2B"/>
    <w:rsid w:val="00C9253E"/>
    <w:rsid w:val="00C92E43"/>
    <w:rsid w:val="00C930DD"/>
    <w:rsid w:val="00C942F0"/>
    <w:rsid w:val="00C95CB1"/>
    <w:rsid w:val="00C960F4"/>
    <w:rsid w:val="00C96BA3"/>
    <w:rsid w:val="00C973E3"/>
    <w:rsid w:val="00C97FCE"/>
    <w:rsid w:val="00CA070B"/>
    <w:rsid w:val="00CA1CD7"/>
    <w:rsid w:val="00CA1F48"/>
    <w:rsid w:val="00CA33CA"/>
    <w:rsid w:val="00CA4603"/>
    <w:rsid w:val="00CA4F52"/>
    <w:rsid w:val="00CA5E21"/>
    <w:rsid w:val="00CA6D40"/>
    <w:rsid w:val="00CA6F40"/>
    <w:rsid w:val="00CA7457"/>
    <w:rsid w:val="00CB044C"/>
    <w:rsid w:val="00CB0504"/>
    <w:rsid w:val="00CB1616"/>
    <w:rsid w:val="00CB1957"/>
    <w:rsid w:val="00CB259C"/>
    <w:rsid w:val="00CB2C48"/>
    <w:rsid w:val="00CB39A0"/>
    <w:rsid w:val="00CB4372"/>
    <w:rsid w:val="00CB4C18"/>
    <w:rsid w:val="00CB5A7C"/>
    <w:rsid w:val="00CB61FB"/>
    <w:rsid w:val="00CB655D"/>
    <w:rsid w:val="00CB67CE"/>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65C"/>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522"/>
    <w:rsid w:val="00D3381F"/>
    <w:rsid w:val="00D34269"/>
    <w:rsid w:val="00D34DEE"/>
    <w:rsid w:val="00D35BE8"/>
    <w:rsid w:val="00D3628C"/>
    <w:rsid w:val="00D378CC"/>
    <w:rsid w:val="00D402E5"/>
    <w:rsid w:val="00D408C5"/>
    <w:rsid w:val="00D40AAC"/>
    <w:rsid w:val="00D41014"/>
    <w:rsid w:val="00D426BA"/>
    <w:rsid w:val="00D428C0"/>
    <w:rsid w:val="00D430D2"/>
    <w:rsid w:val="00D4313E"/>
    <w:rsid w:val="00D43217"/>
    <w:rsid w:val="00D43C41"/>
    <w:rsid w:val="00D449ED"/>
    <w:rsid w:val="00D44B8C"/>
    <w:rsid w:val="00D45054"/>
    <w:rsid w:val="00D45363"/>
    <w:rsid w:val="00D45A94"/>
    <w:rsid w:val="00D45F71"/>
    <w:rsid w:val="00D45FD5"/>
    <w:rsid w:val="00D46460"/>
    <w:rsid w:val="00D46AF6"/>
    <w:rsid w:val="00D47D83"/>
    <w:rsid w:val="00D5065F"/>
    <w:rsid w:val="00D50D53"/>
    <w:rsid w:val="00D50FE5"/>
    <w:rsid w:val="00D520E4"/>
    <w:rsid w:val="00D5288D"/>
    <w:rsid w:val="00D52A8E"/>
    <w:rsid w:val="00D544A5"/>
    <w:rsid w:val="00D54CB3"/>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271"/>
    <w:rsid w:val="00D72624"/>
    <w:rsid w:val="00D73DDE"/>
    <w:rsid w:val="00D73FD9"/>
    <w:rsid w:val="00D752BE"/>
    <w:rsid w:val="00D76922"/>
    <w:rsid w:val="00D76F3E"/>
    <w:rsid w:val="00D775DC"/>
    <w:rsid w:val="00D8017A"/>
    <w:rsid w:val="00D80465"/>
    <w:rsid w:val="00D8160D"/>
    <w:rsid w:val="00D81BEF"/>
    <w:rsid w:val="00D81FCB"/>
    <w:rsid w:val="00D83011"/>
    <w:rsid w:val="00D836CA"/>
    <w:rsid w:val="00D84C17"/>
    <w:rsid w:val="00D84C26"/>
    <w:rsid w:val="00D84EFC"/>
    <w:rsid w:val="00D857F6"/>
    <w:rsid w:val="00D85C16"/>
    <w:rsid w:val="00D869A4"/>
    <w:rsid w:val="00D86B9F"/>
    <w:rsid w:val="00D86FDF"/>
    <w:rsid w:val="00D86FF5"/>
    <w:rsid w:val="00D87FEA"/>
    <w:rsid w:val="00D900C1"/>
    <w:rsid w:val="00D90304"/>
    <w:rsid w:val="00D906A9"/>
    <w:rsid w:val="00D907EF"/>
    <w:rsid w:val="00D90933"/>
    <w:rsid w:val="00D917EA"/>
    <w:rsid w:val="00D91CF0"/>
    <w:rsid w:val="00D938D4"/>
    <w:rsid w:val="00D94141"/>
    <w:rsid w:val="00D94F53"/>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0AB"/>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A15"/>
    <w:rsid w:val="00DC1D7B"/>
    <w:rsid w:val="00DC349E"/>
    <w:rsid w:val="00DC34E0"/>
    <w:rsid w:val="00DC3C00"/>
    <w:rsid w:val="00DC5880"/>
    <w:rsid w:val="00DC7159"/>
    <w:rsid w:val="00DC74A5"/>
    <w:rsid w:val="00DD04FE"/>
    <w:rsid w:val="00DD0C2C"/>
    <w:rsid w:val="00DD0EA7"/>
    <w:rsid w:val="00DD1AA4"/>
    <w:rsid w:val="00DD230C"/>
    <w:rsid w:val="00DD2827"/>
    <w:rsid w:val="00DD2A36"/>
    <w:rsid w:val="00DD2BD0"/>
    <w:rsid w:val="00DD2D33"/>
    <w:rsid w:val="00DD45FC"/>
    <w:rsid w:val="00DD5037"/>
    <w:rsid w:val="00DD5542"/>
    <w:rsid w:val="00DD57B4"/>
    <w:rsid w:val="00DD5D61"/>
    <w:rsid w:val="00DD5DC5"/>
    <w:rsid w:val="00DD6054"/>
    <w:rsid w:val="00DD69DC"/>
    <w:rsid w:val="00DD6C37"/>
    <w:rsid w:val="00DD78A4"/>
    <w:rsid w:val="00DE0D31"/>
    <w:rsid w:val="00DE0D9A"/>
    <w:rsid w:val="00DE178B"/>
    <w:rsid w:val="00DE1BA9"/>
    <w:rsid w:val="00DE3BE2"/>
    <w:rsid w:val="00DE42AC"/>
    <w:rsid w:val="00DE505C"/>
    <w:rsid w:val="00DE5CC0"/>
    <w:rsid w:val="00DE5F5E"/>
    <w:rsid w:val="00DE6765"/>
    <w:rsid w:val="00DE6E75"/>
    <w:rsid w:val="00DE7654"/>
    <w:rsid w:val="00DE77E2"/>
    <w:rsid w:val="00DE7CF4"/>
    <w:rsid w:val="00DE7E3A"/>
    <w:rsid w:val="00DF1443"/>
    <w:rsid w:val="00DF1585"/>
    <w:rsid w:val="00DF1AA9"/>
    <w:rsid w:val="00DF1AC6"/>
    <w:rsid w:val="00DF2176"/>
    <w:rsid w:val="00DF408B"/>
    <w:rsid w:val="00DF45FC"/>
    <w:rsid w:val="00DF559C"/>
    <w:rsid w:val="00DF58BB"/>
    <w:rsid w:val="00DF70BB"/>
    <w:rsid w:val="00DF75BF"/>
    <w:rsid w:val="00DF7E1E"/>
    <w:rsid w:val="00E006F3"/>
    <w:rsid w:val="00E00C94"/>
    <w:rsid w:val="00E00F85"/>
    <w:rsid w:val="00E0124A"/>
    <w:rsid w:val="00E0285D"/>
    <w:rsid w:val="00E02E0A"/>
    <w:rsid w:val="00E037B3"/>
    <w:rsid w:val="00E042FA"/>
    <w:rsid w:val="00E04577"/>
    <w:rsid w:val="00E046ED"/>
    <w:rsid w:val="00E049F5"/>
    <w:rsid w:val="00E0546C"/>
    <w:rsid w:val="00E05851"/>
    <w:rsid w:val="00E068DB"/>
    <w:rsid w:val="00E0696B"/>
    <w:rsid w:val="00E06FCE"/>
    <w:rsid w:val="00E075E2"/>
    <w:rsid w:val="00E07BFB"/>
    <w:rsid w:val="00E1083D"/>
    <w:rsid w:val="00E10A59"/>
    <w:rsid w:val="00E11E28"/>
    <w:rsid w:val="00E12065"/>
    <w:rsid w:val="00E12ADE"/>
    <w:rsid w:val="00E1528F"/>
    <w:rsid w:val="00E16925"/>
    <w:rsid w:val="00E16FF5"/>
    <w:rsid w:val="00E2068C"/>
    <w:rsid w:val="00E21821"/>
    <w:rsid w:val="00E21991"/>
    <w:rsid w:val="00E21B78"/>
    <w:rsid w:val="00E22389"/>
    <w:rsid w:val="00E22AB6"/>
    <w:rsid w:val="00E22D8E"/>
    <w:rsid w:val="00E22FB8"/>
    <w:rsid w:val="00E230D0"/>
    <w:rsid w:val="00E231EB"/>
    <w:rsid w:val="00E233CF"/>
    <w:rsid w:val="00E2559E"/>
    <w:rsid w:val="00E26271"/>
    <w:rsid w:val="00E30734"/>
    <w:rsid w:val="00E31E87"/>
    <w:rsid w:val="00E32650"/>
    <w:rsid w:val="00E32ECF"/>
    <w:rsid w:val="00E3368A"/>
    <w:rsid w:val="00E34D20"/>
    <w:rsid w:val="00E35051"/>
    <w:rsid w:val="00E35097"/>
    <w:rsid w:val="00E3797B"/>
    <w:rsid w:val="00E37BDE"/>
    <w:rsid w:val="00E40403"/>
    <w:rsid w:val="00E428DA"/>
    <w:rsid w:val="00E43B87"/>
    <w:rsid w:val="00E44242"/>
    <w:rsid w:val="00E44E5C"/>
    <w:rsid w:val="00E45F4B"/>
    <w:rsid w:val="00E462A1"/>
    <w:rsid w:val="00E4690B"/>
    <w:rsid w:val="00E47AD2"/>
    <w:rsid w:val="00E50C66"/>
    <w:rsid w:val="00E51485"/>
    <w:rsid w:val="00E52EDE"/>
    <w:rsid w:val="00E52EF3"/>
    <w:rsid w:val="00E5378E"/>
    <w:rsid w:val="00E53AB5"/>
    <w:rsid w:val="00E55944"/>
    <w:rsid w:val="00E55ABC"/>
    <w:rsid w:val="00E55B66"/>
    <w:rsid w:val="00E55BA8"/>
    <w:rsid w:val="00E55BDB"/>
    <w:rsid w:val="00E56162"/>
    <w:rsid w:val="00E56639"/>
    <w:rsid w:val="00E5700A"/>
    <w:rsid w:val="00E57033"/>
    <w:rsid w:val="00E574D4"/>
    <w:rsid w:val="00E57B74"/>
    <w:rsid w:val="00E61A44"/>
    <w:rsid w:val="00E630B3"/>
    <w:rsid w:val="00E638F7"/>
    <w:rsid w:val="00E64B7A"/>
    <w:rsid w:val="00E667B5"/>
    <w:rsid w:val="00E717A5"/>
    <w:rsid w:val="00E72AFF"/>
    <w:rsid w:val="00E72BBE"/>
    <w:rsid w:val="00E72EC2"/>
    <w:rsid w:val="00E7357D"/>
    <w:rsid w:val="00E74CB9"/>
    <w:rsid w:val="00E74D03"/>
    <w:rsid w:val="00E74D1D"/>
    <w:rsid w:val="00E75102"/>
    <w:rsid w:val="00E75791"/>
    <w:rsid w:val="00E757F4"/>
    <w:rsid w:val="00E75DE6"/>
    <w:rsid w:val="00E76D67"/>
    <w:rsid w:val="00E8030D"/>
    <w:rsid w:val="00E80E0F"/>
    <w:rsid w:val="00E822BA"/>
    <w:rsid w:val="00E82DAF"/>
    <w:rsid w:val="00E83437"/>
    <w:rsid w:val="00E83583"/>
    <w:rsid w:val="00E83AF1"/>
    <w:rsid w:val="00E83CE7"/>
    <w:rsid w:val="00E8629F"/>
    <w:rsid w:val="00E870B6"/>
    <w:rsid w:val="00E872B3"/>
    <w:rsid w:val="00E87634"/>
    <w:rsid w:val="00E8766D"/>
    <w:rsid w:val="00E9007F"/>
    <w:rsid w:val="00E90CD5"/>
    <w:rsid w:val="00E91428"/>
    <w:rsid w:val="00E920D8"/>
    <w:rsid w:val="00E92846"/>
    <w:rsid w:val="00E932E0"/>
    <w:rsid w:val="00E93697"/>
    <w:rsid w:val="00E94B4C"/>
    <w:rsid w:val="00E95081"/>
    <w:rsid w:val="00EA0F19"/>
    <w:rsid w:val="00EA134E"/>
    <w:rsid w:val="00EA1AD5"/>
    <w:rsid w:val="00EA1E1D"/>
    <w:rsid w:val="00EA1E26"/>
    <w:rsid w:val="00EA2004"/>
    <w:rsid w:val="00EA2649"/>
    <w:rsid w:val="00EA271B"/>
    <w:rsid w:val="00EA301B"/>
    <w:rsid w:val="00EA31C1"/>
    <w:rsid w:val="00EA383B"/>
    <w:rsid w:val="00EA3C24"/>
    <w:rsid w:val="00EA4465"/>
    <w:rsid w:val="00EA497A"/>
    <w:rsid w:val="00EA5388"/>
    <w:rsid w:val="00EA5997"/>
    <w:rsid w:val="00EA5E4B"/>
    <w:rsid w:val="00EA6CC8"/>
    <w:rsid w:val="00EB013C"/>
    <w:rsid w:val="00EB04FF"/>
    <w:rsid w:val="00EB0BD0"/>
    <w:rsid w:val="00EB0E34"/>
    <w:rsid w:val="00EB14EF"/>
    <w:rsid w:val="00EB1F08"/>
    <w:rsid w:val="00EB2428"/>
    <w:rsid w:val="00EB3278"/>
    <w:rsid w:val="00EB330A"/>
    <w:rsid w:val="00EB4A20"/>
    <w:rsid w:val="00EB5B01"/>
    <w:rsid w:val="00EB5B2F"/>
    <w:rsid w:val="00EB5ED6"/>
    <w:rsid w:val="00EB610B"/>
    <w:rsid w:val="00EB66E3"/>
    <w:rsid w:val="00EB7B96"/>
    <w:rsid w:val="00EC01DE"/>
    <w:rsid w:val="00EC0BCA"/>
    <w:rsid w:val="00EC142E"/>
    <w:rsid w:val="00EC14A9"/>
    <w:rsid w:val="00EC29BD"/>
    <w:rsid w:val="00EC2ADA"/>
    <w:rsid w:val="00EC565F"/>
    <w:rsid w:val="00EC5E95"/>
    <w:rsid w:val="00EC6CF4"/>
    <w:rsid w:val="00EC7418"/>
    <w:rsid w:val="00EC7F12"/>
    <w:rsid w:val="00ED066D"/>
    <w:rsid w:val="00ED1FFA"/>
    <w:rsid w:val="00ED23DF"/>
    <w:rsid w:val="00ED250E"/>
    <w:rsid w:val="00ED254E"/>
    <w:rsid w:val="00ED32EA"/>
    <w:rsid w:val="00ED3562"/>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1DF"/>
    <w:rsid w:val="00EF04B8"/>
    <w:rsid w:val="00EF05A1"/>
    <w:rsid w:val="00EF0806"/>
    <w:rsid w:val="00EF31E5"/>
    <w:rsid w:val="00EF575B"/>
    <w:rsid w:val="00EF59C1"/>
    <w:rsid w:val="00EF5DA7"/>
    <w:rsid w:val="00EF69DC"/>
    <w:rsid w:val="00F001FA"/>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40B"/>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1FE"/>
    <w:rsid w:val="00F3057B"/>
    <w:rsid w:val="00F30D62"/>
    <w:rsid w:val="00F317FA"/>
    <w:rsid w:val="00F3253C"/>
    <w:rsid w:val="00F32F1D"/>
    <w:rsid w:val="00F3423B"/>
    <w:rsid w:val="00F34324"/>
    <w:rsid w:val="00F35B54"/>
    <w:rsid w:val="00F35C15"/>
    <w:rsid w:val="00F361B9"/>
    <w:rsid w:val="00F369D3"/>
    <w:rsid w:val="00F40143"/>
    <w:rsid w:val="00F4069C"/>
    <w:rsid w:val="00F415BB"/>
    <w:rsid w:val="00F41832"/>
    <w:rsid w:val="00F42CC5"/>
    <w:rsid w:val="00F430B2"/>
    <w:rsid w:val="00F435FB"/>
    <w:rsid w:val="00F43645"/>
    <w:rsid w:val="00F44122"/>
    <w:rsid w:val="00F45267"/>
    <w:rsid w:val="00F455FA"/>
    <w:rsid w:val="00F45CA6"/>
    <w:rsid w:val="00F45F14"/>
    <w:rsid w:val="00F47598"/>
    <w:rsid w:val="00F47930"/>
    <w:rsid w:val="00F50005"/>
    <w:rsid w:val="00F50322"/>
    <w:rsid w:val="00F50634"/>
    <w:rsid w:val="00F50643"/>
    <w:rsid w:val="00F50870"/>
    <w:rsid w:val="00F5165E"/>
    <w:rsid w:val="00F52A26"/>
    <w:rsid w:val="00F53451"/>
    <w:rsid w:val="00F53BEB"/>
    <w:rsid w:val="00F54DB7"/>
    <w:rsid w:val="00F55109"/>
    <w:rsid w:val="00F55CF6"/>
    <w:rsid w:val="00F56296"/>
    <w:rsid w:val="00F5629A"/>
    <w:rsid w:val="00F57369"/>
    <w:rsid w:val="00F57391"/>
    <w:rsid w:val="00F57E40"/>
    <w:rsid w:val="00F608A1"/>
    <w:rsid w:val="00F60EF8"/>
    <w:rsid w:val="00F61215"/>
    <w:rsid w:val="00F61311"/>
    <w:rsid w:val="00F61D34"/>
    <w:rsid w:val="00F62517"/>
    <w:rsid w:val="00F6350B"/>
    <w:rsid w:val="00F63976"/>
    <w:rsid w:val="00F63F64"/>
    <w:rsid w:val="00F641AE"/>
    <w:rsid w:val="00F642EB"/>
    <w:rsid w:val="00F644A1"/>
    <w:rsid w:val="00F64AFB"/>
    <w:rsid w:val="00F64B3E"/>
    <w:rsid w:val="00F65259"/>
    <w:rsid w:val="00F6634D"/>
    <w:rsid w:val="00F675A0"/>
    <w:rsid w:val="00F703A8"/>
    <w:rsid w:val="00F70762"/>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3A6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979A1"/>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B7DBC"/>
    <w:rsid w:val="00FC051F"/>
    <w:rsid w:val="00FC06B8"/>
    <w:rsid w:val="00FC0B6E"/>
    <w:rsid w:val="00FC0C69"/>
    <w:rsid w:val="00FC0F3B"/>
    <w:rsid w:val="00FC116B"/>
    <w:rsid w:val="00FC14E7"/>
    <w:rsid w:val="00FC175B"/>
    <w:rsid w:val="00FC17E4"/>
    <w:rsid w:val="00FC197A"/>
    <w:rsid w:val="00FC1B45"/>
    <w:rsid w:val="00FC3C19"/>
    <w:rsid w:val="00FC46BC"/>
    <w:rsid w:val="00FC4D07"/>
    <w:rsid w:val="00FC531D"/>
    <w:rsid w:val="00FC5EFB"/>
    <w:rsid w:val="00FC62DE"/>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6C0"/>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E98"/>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Ca Char1,cap1 Char1,cap2 Char1,cap11 Char1,Légende-figure Char2,Légende-figure Char Char1,Beschrifubg Char1,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3"/>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4"/>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Heading3Char">
    <w:name w:val="Heading 3 Char"/>
    <w:basedOn w:val="DefaultParagraphFont"/>
    <w:link w:val="Heading3"/>
    <w:rsid w:val="00101E98"/>
    <w:rPr>
      <w:rFonts w:ascii="Arial" w:hAnsi="Arial"/>
      <w:sz w:val="28"/>
      <w:lang w:val="en-GB"/>
    </w:rPr>
  </w:style>
  <w:style w:type="character" w:customStyle="1" w:styleId="apple-converted-space">
    <w:name w:val="apple-converted-space"/>
    <w:basedOn w:val="DefaultParagraphFont"/>
    <w:rsid w:val="006A125A"/>
  </w:style>
  <w:style w:type="paragraph" w:customStyle="1" w:styleId="CRCoverPage">
    <w:name w:val="CR Cover Page"/>
    <w:rsid w:val="006A6678"/>
    <w:pPr>
      <w:spacing w:after="120"/>
    </w:pPr>
    <w:rPr>
      <w:rFonts w:ascii="Arial" w:eastAsiaTheme="minorEastAsia" w:hAnsi="Arial"/>
      <w:lang w:val="en-GB"/>
    </w:rPr>
  </w:style>
  <w:style w:type="character" w:customStyle="1" w:styleId="TANChar">
    <w:name w:val="TAN Char"/>
    <w:link w:val="TAN"/>
    <w:qFormat/>
    <w:rsid w:val="00F35C1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52505738">
      <w:bodyDiv w:val="1"/>
      <w:marLeft w:val="0"/>
      <w:marRight w:val="0"/>
      <w:marTop w:val="0"/>
      <w:marBottom w:val="0"/>
      <w:divBdr>
        <w:top w:val="none" w:sz="0" w:space="0" w:color="auto"/>
        <w:left w:val="none" w:sz="0" w:space="0" w:color="auto"/>
        <w:bottom w:val="none" w:sz="0" w:space="0" w:color="auto"/>
        <w:right w:val="none" w:sz="0" w:space="0" w:color="auto"/>
      </w:divBdr>
      <w:divsChild>
        <w:div w:id="1749692291">
          <w:marLeft w:val="360"/>
          <w:marRight w:val="0"/>
          <w:marTop w:val="200"/>
          <w:marBottom w:val="0"/>
          <w:divBdr>
            <w:top w:val="none" w:sz="0" w:space="0" w:color="auto"/>
            <w:left w:val="none" w:sz="0" w:space="0" w:color="auto"/>
            <w:bottom w:val="none" w:sz="0" w:space="0" w:color="auto"/>
            <w:right w:val="none" w:sz="0" w:space="0" w:color="auto"/>
          </w:divBdr>
        </w:div>
        <w:div w:id="1973250033">
          <w:marLeft w:val="1080"/>
          <w:marRight w:val="0"/>
          <w:marTop w:val="100"/>
          <w:marBottom w:val="0"/>
          <w:divBdr>
            <w:top w:val="none" w:sz="0" w:space="0" w:color="auto"/>
            <w:left w:val="none" w:sz="0" w:space="0" w:color="auto"/>
            <w:bottom w:val="none" w:sz="0" w:space="0" w:color="auto"/>
            <w:right w:val="none" w:sz="0" w:space="0" w:color="auto"/>
          </w:divBdr>
        </w:div>
        <w:div w:id="290017155">
          <w:marLeft w:val="1800"/>
          <w:marRight w:val="0"/>
          <w:marTop w:val="100"/>
          <w:marBottom w:val="0"/>
          <w:divBdr>
            <w:top w:val="none" w:sz="0" w:space="0" w:color="auto"/>
            <w:left w:val="none" w:sz="0" w:space="0" w:color="auto"/>
            <w:bottom w:val="none" w:sz="0" w:space="0" w:color="auto"/>
            <w:right w:val="none" w:sz="0" w:space="0" w:color="auto"/>
          </w:divBdr>
        </w:div>
        <w:div w:id="1818104955">
          <w:marLeft w:val="1800"/>
          <w:marRight w:val="0"/>
          <w:marTop w:val="100"/>
          <w:marBottom w:val="0"/>
          <w:divBdr>
            <w:top w:val="none" w:sz="0" w:space="0" w:color="auto"/>
            <w:left w:val="none" w:sz="0" w:space="0" w:color="auto"/>
            <w:bottom w:val="none" w:sz="0" w:space="0" w:color="auto"/>
            <w:right w:val="none" w:sz="0" w:space="0" w:color="auto"/>
          </w:divBdr>
        </w:div>
        <w:div w:id="374963637">
          <w:marLeft w:val="1800"/>
          <w:marRight w:val="0"/>
          <w:marTop w:val="100"/>
          <w:marBottom w:val="0"/>
          <w:divBdr>
            <w:top w:val="none" w:sz="0" w:space="0" w:color="auto"/>
            <w:left w:val="none" w:sz="0" w:space="0" w:color="auto"/>
            <w:bottom w:val="none" w:sz="0" w:space="0" w:color="auto"/>
            <w:right w:val="none" w:sz="0" w:space="0" w:color="auto"/>
          </w:divBdr>
        </w:div>
        <w:div w:id="1372463070">
          <w:marLeft w:val="1080"/>
          <w:marRight w:val="0"/>
          <w:marTop w:val="100"/>
          <w:marBottom w:val="0"/>
          <w:divBdr>
            <w:top w:val="none" w:sz="0" w:space="0" w:color="auto"/>
            <w:left w:val="none" w:sz="0" w:space="0" w:color="auto"/>
            <w:bottom w:val="none" w:sz="0" w:space="0" w:color="auto"/>
            <w:right w:val="none" w:sz="0" w:space="0" w:color="auto"/>
          </w:divBdr>
        </w:div>
        <w:div w:id="1087968316">
          <w:marLeft w:val="1800"/>
          <w:marRight w:val="0"/>
          <w:marTop w:val="100"/>
          <w:marBottom w:val="0"/>
          <w:divBdr>
            <w:top w:val="none" w:sz="0" w:space="0" w:color="auto"/>
            <w:left w:val="none" w:sz="0" w:space="0" w:color="auto"/>
            <w:bottom w:val="none" w:sz="0" w:space="0" w:color="auto"/>
            <w:right w:val="none" w:sz="0" w:space="0" w:color="auto"/>
          </w:divBdr>
        </w:div>
        <w:div w:id="323896618">
          <w:marLeft w:val="1080"/>
          <w:marRight w:val="0"/>
          <w:marTop w:val="10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64174423">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84317744">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3168667">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491949230">
      <w:bodyDiv w:val="1"/>
      <w:marLeft w:val="0"/>
      <w:marRight w:val="0"/>
      <w:marTop w:val="0"/>
      <w:marBottom w:val="0"/>
      <w:divBdr>
        <w:top w:val="none" w:sz="0" w:space="0" w:color="auto"/>
        <w:left w:val="none" w:sz="0" w:space="0" w:color="auto"/>
        <w:bottom w:val="none" w:sz="0" w:space="0" w:color="auto"/>
        <w:right w:val="none" w:sz="0" w:space="0" w:color="auto"/>
      </w:divBdr>
      <w:divsChild>
        <w:div w:id="1204714213">
          <w:marLeft w:val="360"/>
          <w:marRight w:val="0"/>
          <w:marTop w:val="200"/>
          <w:marBottom w:val="0"/>
          <w:divBdr>
            <w:top w:val="none" w:sz="0" w:space="0" w:color="auto"/>
            <w:left w:val="none" w:sz="0" w:space="0" w:color="auto"/>
            <w:bottom w:val="none" w:sz="0" w:space="0" w:color="auto"/>
            <w:right w:val="none" w:sz="0" w:space="0" w:color="auto"/>
          </w:divBdr>
        </w:div>
        <w:div w:id="1064714878">
          <w:marLeft w:val="1080"/>
          <w:marRight w:val="0"/>
          <w:marTop w:val="100"/>
          <w:marBottom w:val="0"/>
          <w:divBdr>
            <w:top w:val="none" w:sz="0" w:space="0" w:color="auto"/>
            <w:left w:val="none" w:sz="0" w:space="0" w:color="auto"/>
            <w:bottom w:val="none" w:sz="0" w:space="0" w:color="auto"/>
            <w:right w:val="none" w:sz="0" w:space="0" w:color="auto"/>
          </w:divBdr>
        </w:div>
        <w:div w:id="1023945332">
          <w:marLeft w:val="1800"/>
          <w:marRight w:val="0"/>
          <w:marTop w:val="100"/>
          <w:marBottom w:val="0"/>
          <w:divBdr>
            <w:top w:val="none" w:sz="0" w:space="0" w:color="auto"/>
            <w:left w:val="none" w:sz="0" w:space="0" w:color="auto"/>
            <w:bottom w:val="none" w:sz="0" w:space="0" w:color="auto"/>
            <w:right w:val="none" w:sz="0" w:space="0" w:color="auto"/>
          </w:divBdr>
        </w:div>
        <w:div w:id="556933802">
          <w:marLeft w:val="1800"/>
          <w:marRight w:val="0"/>
          <w:marTop w:val="100"/>
          <w:marBottom w:val="0"/>
          <w:divBdr>
            <w:top w:val="none" w:sz="0" w:space="0" w:color="auto"/>
            <w:left w:val="none" w:sz="0" w:space="0" w:color="auto"/>
            <w:bottom w:val="none" w:sz="0" w:space="0" w:color="auto"/>
            <w:right w:val="none" w:sz="0" w:space="0" w:color="auto"/>
          </w:divBdr>
        </w:div>
        <w:div w:id="540240870">
          <w:marLeft w:val="1800"/>
          <w:marRight w:val="0"/>
          <w:marTop w:val="100"/>
          <w:marBottom w:val="0"/>
          <w:divBdr>
            <w:top w:val="none" w:sz="0" w:space="0" w:color="auto"/>
            <w:left w:val="none" w:sz="0" w:space="0" w:color="auto"/>
            <w:bottom w:val="none" w:sz="0" w:space="0" w:color="auto"/>
            <w:right w:val="none" w:sz="0" w:space="0" w:color="auto"/>
          </w:divBdr>
        </w:div>
        <w:div w:id="1237398664">
          <w:marLeft w:val="1080"/>
          <w:marRight w:val="0"/>
          <w:marTop w:val="100"/>
          <w:marBottom w:val="0"/>
          <w:divBdr>
            <w:top w:val="none" w:sz="0" w:space="0" w:color="auto"/>
            <w:left w:val="none" w:sz="0" w:space="0" w:color="auto"/>
            <w:bottom w:val="none" w:sz="0" w:space="0" w:color="auto"/>
            <w:right w:val="none" w:sz="0" w:space="0" w:color="auto"/>
          </w:divBdr>
        </w:div>
        <w:div w:id="1601062384">
          <w:marLeft w:val="1800"/>
          <w:marRight w:val="0"/>
          <w:marTop w:val="100"/>
          <w:marBottom w:val="0"/>
          <w:divBdr>
            <w:top w:val="none" w:sz="0" w:space="0" w:color="auto"/>
            <w:left w:val="none" w:sz="0" w:space="0" w:color="auto"/>
            <w:bottom w:val="none" w:sz="0" w:space="0" w:color="auto"/>
            <w:right w:val="none" w:sz="0" w:space="0" w:color="auto"/>
          </w:divBdr>
        </w:div>
        <w:div w:id="1834031512">
          <w:marLeft w:val="108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245648">
      <w:bodyDiv w:val="1"/>
      <w:marLeft w:val="0"/>
      <w:marRight w:val="0"/>
      <w:marTop w:val="0"/>
      <w:marBottom w:val="0"/>
      <w:divBdr>
        <w:top w:val="none" w:sz="0" w:space="0" w:color="auto"/>
        <w:left w:val="none" w:sz="0" w:space="0" w:color="auto"/>
        <w:bottom w:val="none" w:sz="0" w:space="0" w:color="auto"/>
        <w:right w:val="none" w:sz="0" w:space="0" w:color="auto"/>
      </w:divBdr>
      <w:divsChild>
        <w:div w:id="1061517676">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10386656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cid:004C8D79-EACF-4032-8BDC-76390FFB101C"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cid:D1467686-A377-4772-8832-80D2A0CE2884" TargetMode="External"/><Relationship Id="rId20" Type="http://schemas.openxmlformats.org/officeDocument/2006/relationships/image" Target="cid:D1467686-A377-4772-8832-80D2A0CE2884"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image" Target="media/image20.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cid:004C8D79-EACF-4032-8BDC-76390FFB101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0665940-C839-4ECF-8850-68584043D6E0}">
  <ds:schemaRefs>
    <ds:schemaRef ds:uri="http://schemas.openxmlformats.org/officeDocument/2006/bibliography"/>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7</Pages>
  <Words>1372</Words>
  <Characters>7444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8799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47</cp:revision>
  <cp:lastPrinted>2017-11-03T15:53:00Z</cp:lastPrinted>
  <dcterms:created xsi:type="dcterms:W3CDTF">2022-04-19T06:06:00Z</dcterms:created>
  <dcterms:modified xsi:type="dcterms:W3CDTF">2022-04-25T05:32:00Z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